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78740" w14:textId="27CD7EF9" w:rsidR="00933A82"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w:t>
      </w:r>
      <w:r w:rsidR="00DD3A5B">
        <w:rPr>
          <w:rFonts w:ascii="Arial" w:hAnsi="Arial" w:cs="Arial"/>
          <w:b/>
          <w:bCs/>
          <w:sz w:val="24"/>
        </w:rPr>
        <w:t>1</w:t>
      </w:r>
      <w:r w:rsidRPr="00BF20D3">
        <w:rPr>
          <w:rFonts w:ascii="Arial" w:hAnsi="Arial" w:cs="Arial"/>
          <w:b/>
          <w:bCs/>
          <w:sz w:val="24"/>
        </w:rPr>
        <w:t xml:space="preserve"> Meeting #</w:t>
      </w:r>
      <w:r w:rsidR="00DD3A5B" w:rsidRPr="00BF20D3">
        <w:rPr>
          <w:rFonts w:ascii="Arial" w:hAnsi="Arial" w:cs="Arial"/>
          <w:b/>
          <w:bCs/>
          <w:sz w:val="24"/>
        </w:rPr>
        <w:t>1</w:t>
      </w:r>
      <w:r w:rsidR="00DD3A5B">
        <w:rPr>
          <w:rFonts w:ascii="Arial" w:hAnsi="Arial" w:cs="Arial"/>
          <w:b/>
          <w:bCs/>
          <w:sz w:val="24"/>
        </w:rPr>
        <w:t>08</w:t>
      </w:r>
      <w:r w:rsidRPr="00BF20D3">
        <w:rPr>
          <w:rFonts w:ascii="Arial" w:hAnsi="Arial" w:cs="Arial"/>
          <w:b/>
          <w:bCs/>
          <w:sz w:val="24"/>
        </w:rPr>
        <w:t xml:space="preserve">-e                </w:t>
      </w:r>
      <w:r w:rsidRPr="00BF20D3">
        <w:rPr>
          <w:rFonts w:ascii="Arial" w:hAnsi="Arial" w:cs="Arial"/>
          <w:b/>
          <w:bCs/>
          <w:sz w:val="24"/>
        </w:rPr>
        <w:tab/>
      </w:r>
      <w:r w:rsidR="00DD3A5B" w:rsidRPr="00BF20D3">
        <w:rPr>
          <w:rFonts w:ascii="Arial" w:hAnsi="Arial" w:cs="Arial"/>
          <w:b/>
          <w:bCs/>
          <w:sz w:val="24"/>
        </w:rPr>
        <w:t>R</w:t>
      </w:r>
      <w:r w:rsidR="00DD3A5B">
        <w:rPr>
          <w:rFonts w:ascii="Arial" w:hAnsi="Arial" w:cs="Arial"/>
          <w:b/>
          <w:bCs/>
          <w:sz w:val="24"/>
        </w:rPr>
        <w:t>1</w:t>
      </w:r>
      <w:r w:rsidRPr="00BF20D3">
        <w:rPr>
          <w:rFonts w:ascii="Arial" w:hAnsi="Arial" w:cs="Arial"/>
          <w:b/>
          <w:bCs/>
          <w:sz w:val="24"/>
        </w:rPr>
        <w:t>-</w:t>
      </w:r>
      <w:r w:rsidR="00D77173">
        <w:rPr>
          <w:rFonts w:ascii="Arial" w:hAnsi="Arial" w:cs="Arial"/>
          <w:b/>
          <w:bCs/>
          <w:sz w:val="24"/>
        </w:rPr>
        <w:t>2</w:t>
      </w:r>
      <w:r w:rsidR="00C3666E">
        <w:rPr>
          <w:rFonts w:ascii="Arial" w:hAnsi="Arial" w:cs="Arial"/>
          <w:b/>
          <w:bCs/>
          <w:sz w:val="24"/>
        </w:rPr>
        <w:t>2</w:t>
      </w:r>
      <w:r w:rsidR="00A925C4">
        <w:rPr>
          <w:rFonts w:ascii="Arial" w:hAnsi="Arial" w:cs="Arial"/>
          <w:b/>
          <w:bCs/>
          <w:sz w:val="24"/>
        </w:rPr>
        <w:t>0</w:t>
      </w:r>
      <w:r w:rsidR="00C73B35">
        <w:rPr>
          <w:rFonts w:ascii="Arial" w:hAnsi="Arial" w:cs="Arial"/>
          <w:b/>
          <w:bCs/>
          <w:sz w:val="24"/>
        </w:rPr>
        <w:t>1582</w:t>
      </w:r>
    </w:p>
    <w:p w14:paraId="04F87BFA" w14:textId="32CEE47D" w:rsidR="00B2311E" w:rsidRPr="00ED7921" w:rsidRDefault="00B2311E" w:rsidP="00ED7921">
      <w:pPr>
        <w:tabs>
          <w:tab w:val="center" w:pos="4536"/>
          <w:tab w:val="right" w:pos="9072"/>
        </w:tabs>
        <w:rPr>
          <w:rFonts w:cs="Arial"/>
          <w:b/>
          <w:bCs/>
          <w:sz w:val="24"/>
        </w:rPr>
      </w:pPr>
      <w:r w:rsidRPr="00ED7921">
        <w:rPr>
          <w:rFonts w:ascii="Arial" w:hAnsi="Arial" w:cs="Arial"/>
          <w:b/>
          <w:bCs/>
          <w:sz w:val="24"/>
        </w:rPr>
        <w:t xml:space="preserve">Online meeting, </w:t>
      </w:r>
      <w:r w:rsidR="003875ED" w:rsidRPr="00ED7921">
        <w:rPr>
          <w:rFonts w:ascii="Arial" w:hAnsi="Arial" w:cs="Arial"/>
          <w:b/>
          <w:bCs/>
          <w:sz w:val="24"/>
        </w:rPr>
        <w:t>21 February</w:t>
      </w:r>
      <w:r w:rsidRPr="00ED7921">
        <w:rPr>
          <w:rFonts w:ascii="Arial" w:hAnsi="Arial" w:cs="Arial"/>
          <w:b/>
          <w:bCs/>
          <w:sz w:val="24"/>
        </w:rPr>
        <w:t xml:space="preserve"> </w:t>
      </w:r>
      <w:r w:rsidR="00303255">
        <w:rPr>
          <w:rFonts w:ascii="Arial" w:hAnsi="Arial" w:cs="Arial"/>
          <w:b/>
          <w:bCs/>
          <w:sz w:val="24"/>
        </w:rPr>
        <w:t>–</w:t>
      </w:r>
      <w:r w:rsidR="003875ED" w:rsidRPr="00ED7921">
        <w:rPr>
          <w:rFonts w:ascii="Arial" w:hAnsi="Arial" w:cs="Arial"/>
          <w:b/>
          <w:bCs/>
          <w:sz w:val="24"/>
        </w:rPr>
        <w:t xml:space="preserve"> 03</w:t>
      </w:r>
      <w:r w:rsidRPr="00ED7921">
        <w:rPr>
          <w:rFonts w:ascii="Arial" w:hAnsi="Arial" w:cs="Arial"/>
          <w:b/>
          <w:bCs/>
          <w:sz w:val="24"/>
        </w:rPr>
        <w:t xml:space="preserve"> </w:t>
      </w:r>
      <w:r w:rsidR="003875ED" w:rsidRPr="00ED7921">
        <w:rPr>
          <w:rFonts w:ascii="Arial" w:hAnsi="Arial" w:cs="Arial"/>
          <w:b/>
          <w:bCs/>
          <w:sz w:val="24"/>
        </w:rPr>
        <w:t>March</w:t>
      </w:r>
      <w:r w:rsidRPr="00ED7921">
        <w:rPr>
          <w:rFonts w:ascii="Arial" w:hAnsi="Arial" w:cs="Arial"/>
          <w:b/>
          <w:bCs/>
          <w:sz w:val="24"/>
        </w:rPr>
        <w:t xml:space="preserve"> 202</w:t>
      </w:r>
      <w:r w:rsidR="000F68A7" w:rsidRPr="00ED7921">
        <w:rPr>
          <w:rFonts w:ascii="Arial" w:hAnsi="Arial" w:cs="Arial"/>
          <w:b/>
          <w:bCs/>
          <w:sz w:val="24"/>
        </w:rPr>
        <w:t>2</w:t>
      </w:r>
    </w:p>
    <w:p w14:paraId="51CB701F" w14:textId="4697AB51" w:rsidR="00B34FDC" w:rsidRPr="003D51BA" w:rsidRDefault="00B34FDC" w:rsidP="00BF20D3">
      <w:pPr>
        <w:pStyle w:val="CRCoverPage"/>
        <w:rPr>
          <w:rFonts w:cs="Arial"/>
          <w:b/>
          <w:bCs/>
          <w:sz w:val="24"/>
          <w:lang w:val="en-US"/>
        </w:rPr>
      </w:pPr>
      <w:r w:rsidRPr="003D51BA">
        <w:rPr>
          <w:rFonts w:cs="Arial"/>
          <w:b/>
          <w:bCs/>
          <w:sz w:val="24"/>
          <w:lang w:val="en-US"/>
        </w:rPr>
        <w:t>Agenda Item</w:t>
      </w:r>
      <w:r w:rsidR="005D191B" w:rsidRPr="003D51BA">
        <w:rPr>
          <w:rFonts w:cs="Arial"/>
          <w:b/>
          <w:bCs/>
          <w:sz w:val="24"/>
          <w:lang w:val="en-US"/>
        </w:rPr>
        <w:t xml:space="preserve">: </w:t>
      </w:r>
      <w:r w:rsidR="005D191B" w:rsidRPr="003D51BA">
        <w:rPr>
          <w:rFonts w:cs="Arial"/>
          <w:b/>
          <w:bCs/>
          <w:sz w:val="24"/>
          <w:lang w:val="en-US"/>
        </w:rPr>
        <w:tab/>
      </w:r>
      <w:r w:rsidR="00642989" w:rsidRPr="003D51BA">
        <w:rPr>
          <w:rFonts w:cs="Arial"/>
          <w:sz w:val="24"/>
          <w:lang w:val="en-US"/>
        </w:rPr>
        <w:t>8.</w:t>
      </w:r>
      <w:r w:rsidR="002E3A2A" w:rsidRPr="003D51BA">
        <w:rPr>
          <w:rFonts w:cs="Arial"/>
          <w:sz w:val="24"/>
          <w:lang w:val="en-US"/>
        </w:rPr>
        <w:t>5</w:t>
      </w:r>
      <w:r w:rsidR="004E2C23" w:rsidRPr="003D51BA">
        <w:rPr>
          <w:rFonts w:cs="Arial"/>
          <w:sz w:val="24"/>
          <w:lang w:val="en-US"/>
        </w:rPr>
        <w:t>.</w:t>
      </w:r>
      <w:r w:rsidR="002E3A2A" w:rsidRPr="003D51BA">
        <w:rPr>
          <w:rFonts w:cs="Arial"/>
          <w:sz w:val="24"/>
          <w:lang w:val="en-US"/>
        </w:rPr>
        <w:t>1</w:t>
      </w:r>
      <w:r w:rsidR="00C63EE9" w:rsidRPr="003D51BA">
        <w:rPr>
          <w:rFonts w:cs="Arial"/>
          <w:sz w:val="24"/>
          <w:lang w:val="en-US"/>
        </w:rPr>
        <w:t xml:space="preserve"> </w:t>
      </w:r>
    </w:p>
    <w:p w14:paraId="05C49232" w14:textId="0060CF4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r w:rsidR="00B24557">
        <w:rPr>
          <w:rFonts w:cs="Arial"/>
          <w:sz w:val="24"/>
          <w:lang w:val="en-US"/>
        </w:rPr>
        <w:t xml:space="preserve"> </w:t>
      </w:r>
    </w:p>
    <w:p w14:paraId="068B6CA0" w14:textId="6FDD71DE"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B8407D">
        <w:rPr>
          <w:rFonts w:cs="Arial"/>
          <w:sz w:val="24"/>
          <w:lang w:val="en-US"/>
        </w:rPr>
        <w:t>Rem</w:t>
      </w:r>
      <w:r w:rsidR="00D52777">
        <w:rPr>
          <w:rFonts w:cs="Arial"/>
          <w:sz w:val="24"/>
          <w:lang w:val="en-US"/>
        </w:rPr>
        <w:t>ain</w:t>
      </w:r>
      <w:r w:rsidR="00B8407D">
        <w:rPr>
          <w:rFonts w:cs="Arial"/>
          <w:sz w:val="24"/>
          <w:lang w:val="en-US"/>
        </w:rPr>
        <w:t>ing issues</w:t>
      </w:r>
      <w:r w:rsidR="00B8407D" w:rsidRPr="00BF20D3">
        <w:rPr>
          <w:rFonts w:cs="Arial"/>
          <w:sz w:val="24"/>
          <w:lang w:val="en-US"/>
        </w:rPr>
        <w:t xml:space="preserve"> </w:t>
      </w:r>
      <w:r w:rsidR="006D156B" w:rsidRPr="00BF20D3">
        <w:rPr>
          <w:rFonts w:cs="Arial"/>
          <w:sz w:val="24"/>
          <w:lang w:val="en-US"/>
        </w:rPr>
        <w:t>on</w:t>
      </w:r>
      <w:r w:rsidR="008F649F" w:rsidRPr="00BF20D3">
        <w:rPr>
          <w:rFonts w:cs="Arial"/>
          <w:sz w:val="24"/>
          <w:lang w:val="en-US"/>
        </w:rPr>
        <w:t xml:space="preserve"> </w:t>
      </w:r>
      <w:r w:rsidR="001B664F" w:rsidRPr="001B664F">
        <w:rPr>
          <w:rFonts w:cs="Arial"/>
          <w:sz w:val="24"/>
          <w:lang w:val="en-US"/>
        </w:rPr>
        <w:t>Mitigating Rx/Tx Timing Delays</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60E45074" w14:textId="0CE46476" w:rsidR="009956FB" w:rsidRPr="00ED7921" w:rsidRDefault="00BA0964" w:rsidP="00ED7921">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noProof/>
          <w:sz w:val="36"/>
          <w:szCs w:val="20"/>
        </w:rPr>
      </w:pPr>
      <w:r>
        <w:rPr>
          <w:rFonts w:eastAsia="Arial"/>
          <w:b w:val="0"/>
          <w:bCs w:val="0"/>
          <w:noProof/>
          <w:kern w:val="0"/>
          <w:sz w:val="36"/>
          <w:szCs w:val="20"/>
        </w:rPr>
        <w:t>In</w:t>
      </w:r>
      <w:r w:rsidR="00933A82" w:rsidRPr="00ED7921">
        <w:rPr>
          <w:rFonts w:eastAsia="Arial"/>
          <w:b w:val="0"/>
          <w:bCs w:val="0"/>
          <w:noProof/>
          <w:kern w:val="0"/>
          <w:sz w:val="36"/>
          <w:szCs w:val="20"/>
        </w:rPr>
        <w:t>troduction</w:t>
      </w:r>
    </w:p>
    <w:p w14:paraId="4BB62F23" w14:textId="4BE97951" w:rsidR="007B7FF6" w:rsidRDefault="00F74B8C" w:rsidP="00900717">
      <w:pPr>
        <w:jc w:val="both"/>
        <w:rPr>
          <w:rFonts w:eastAsia="SimSun"/>
          <w:lang w:val="en-US" w:eastAsia="ja-JP"/>
        </w:rPr>
      </w:pPr>
      <w:r>
        <w:rPr>
          <w:rFonts w:eastAsia="SimSun"/>
          <w:lang w:val="en-US" w:eastAsia="ja-JP"/>
        </w:rPr>
        <w:t>In</w:t>
      </w:r>
      <w:r>
        <w:rPr>
          <w:rFonts w:eastAsia="SimSun"/>
          <w:lang w:val="en-US" w:eastAsia="ja-JP"/>
        </w:rPr>
        <w:t xml:space="preserve"> </w:t>
      </w:r>
      <w:r w:rsidR="00C63EE9">
        <w:rPr>
          <w:rFonts w:eastAsia="SimSun"/>
          <w:lang w:val="en-US" w:eastAsia="ja-JP"/>
        </w:rPr>
        <w:t>RAN</w:t>
      </w:r>
      <w:r w:rsidR="00385FD0">
        <w:rPr>
          <w:rFonts w:eastAsia="SimSun"/>
          <w:lang w:val="en-US" w:eastAsia="ja-JP"/>
        </w:rPr>
        <w:t>1</w:t>
      </w:r>
      <w:r w:rsidR="00C63EE9">
        <w:rPr>
          <w:rFonts w:eastAsia="SimSun"/>
          <w:lang w:val="en-US" w:eastAsia="ja-JP"/>
        </w:rPr>
        <w:t xml:space="preserve"> #107</w:t>
      </w:r>
      <w:r w:rsidR="00564DB7">
        <w:rPr>
          <w:rFonts w:eastAsia="SimSun"/>
          <w:lang w:val="en-US" w:eastAsia="ja-JP"/>
        </w:rPr>
        <w:t xml:space="preserve"> </w:t>
      </w:r>
      <w:r w:rsidR="00B07DC0">
        <w:rPr>
          <w:rFonts w:eastAsia="SimSun"/>
          <w:lang w:val="en-US" w:eastAsia="ja-JP"/>
        </w:rPr>
        <w:fldChar w:fldCharType="begin"/>
      </w:r>
      <w:r w:rsidR="00B07DC0">
        <w:rPr>
          <w:rFonts w:eastAsia="SimSun"/>
          <w:lang w:val="en-US" w:eastAsia="ja-JP"/>
        </w:rPr>
        <w:instrText xml:space="preserve"> REF _Ref95478379 \r \h </w:instrText>
      </w:r>
      <w:r w:rsidR="00B07DC0">
        <w:rPr>
          <w:rFonts w:eastAsia="SimSun"/>
          <w:lang w:val="en-US" w:eastAsia="ja-JP"/>
        </w:rPr>
      </w:r>
      <w:r w:rsidR="00B07DC0">
        <w:rPr>
          <w:rFonts w:eastAsia="SimSun"/>
          <w:lang w:val="en-US" w:eastAsia="ja-JP"/>
        </w:rPr>
        <w:fldChar w:fldCharType="separate"/>
      </w:r>
      <w:r w:rsidR="00B07DC0">
        <w:rPr>
          <w:rFonts w:eastAsia="SimSun"/>
          <w:lang w:val="en-US" w:eastAsia="ja-JP"/>
        </w:rPr>
        <w:t>[1]</w:t>
      </w:r>
      <w:r w:rsidR="00B07DC0">
        <w:rPr>
          <w:rFonts w:eastAsia="SimSun"/>
          <w:lang w:val="en-US" w:eastAsia="ja-JP"/>
        </w:rPr>
        <w:fldChar w:fldCharType="end"/>
      </w:r>
      <w:r w:rsidR="00B07DC0">
        <w:rPr>
          <w:rFonts w:eastAsia="SimSun"/>
          <w:lang w:val="en-US" w:eastAsia="ja-JP"/>
        </w:rPr>
        <w:t>,</w:t>
      </w:r>
      <w:r w:rsidR="00C63EE9">
        <w:rPr>
          <w:rFonts w:eastAsia="SimSun"/>
          <w:lang w:val="en-US" w:eastAsia="ja-JP"/>
        </w:rPr>
        <w:t xml:space="preserve"> the following </w:t>
      </w:r>
      <w:r w:rsidR="00B332F6">
        <w:rPr>
          <w:rFonts w:eastAsia="SimSun"/>
          <w:lang w:val="en-US" w:eastAsia="ja-JP"/>
        </w:rPr>
        <w:t xml:space="preserve">selected </w:t>
      </w:r>
      <w:r w:rsidR="00456824">
        <w:rPr>
          <w:rFonts w:eastAsia="SimSun"/>
          <w:lang w:val="en-US" w:eastAsia="ja-JP"/>
        </w:rPr>
        <w:t>agreement</w:t>
      </w:r>
      <w:r w:rsidR="00303255">
        <w:rPr>
          <w:rFonts w:eastAsia="SimSun"/>
          <w:lang w:val="en-US" w:eastAsia="ja-JP"/>
        </w:rPr>
        <w:t xml:space="preserve">s related to </w:t>
      </w:r>
      <w:r w:rsidR="00104F82">
        <w:rPr>
          <w:rFonts w:eastAsia="SimSun"/>
          <w:lang w:val="en-US" w:eastAsia="ja-JP"/>
        </w:rPr>
        <w:t>mitigating Rx/Tx timing delays</w:t>
      </w:r>
      <w:r w:rsidR="00456824">
        <w:rPr>
          <w:rFonts w:eastAsia="SimSun"/>
          <w:lang w:val="en-US" w:eastAsia="ja-JP"/>
        </w:rPr>
        <w:t xml:space="preserve"> </w:t>
      </w:r>
      <w:r w:rsidR="00104F82">
        <w:rPr>
          <w:rFonts w:eastAsia="SimSun"/>
          <w:lang w:val="en-US" w:eastAsia="ja-JP"/>
        </w:rPr>
        <w:t>were</w:t>
      </w:r>
      <w:r w:rsidR="00456824">
        <w:rPr>
          <w:rFonts w:eastAsia="SimSun"/>
          <w:lang w:val="en-US" w:eastAsia="ja-JP"/>
        </w:rPr>
        <w:t xml:space="preserve"> made</w:t>
      </w:r>
      <w:r w:rsidR="00B07DC0">
        <w:rPr>
          <w:rFonts w:eastAsia="SimSun"/>
          <w:lang w:val="en-US" w:eastAsia="ja-JP"/>
        </w:rPr>
        <w:t>:</w:t>
      </w:r>
      <w:r w:rsidR="00B866F0">
        <w:rPr>
          <w:rFonts w:eastAsia="SimSun"/>
          <w:lang w:val="en-US" w:eastAsia="ja-JP"/>
        </w:rPr>
        <w:t xml:space="preserve"> </w:t>
      </w:r>
    </w:p>
    <w:tbl>
      <w:tblPr>
        <w:tblStyle w:val="TableGrid"/>
        <w:tblW w:w="0" w:type="auto"/>
        <w:tblLook w:val="04A0" w:firstRow="1" w:lastRow="0" w:firstColumn="1" w:lastColumn="0" w:noHBand="0" w:noVBand="1"/>
      </w:tblPr>
      <w:tblGrid>
        <w:gridCol w:w="9631"/>
      </w:tblGrid>
      <w:tr w:rsidR="00E51421" w:rsidRPr="003D51BA" w14:paraId="42605F93" w14:textId="77777777" w:rsidTr="006358B5">
        <w:tc>
          <w:tcPr>
            <w:tcW w:w="9631" w:type="dxa"/>
          </w:tcPr>
          <w:p w14:paraId="1051D149" w14:textId="508E42E0" w:rsidR="0063299E" w:rsidRPr="005E4BE4" w:rsidRDefault="0063299E" w:rsidP="0063299E">
            <w:pPr>
              <w:rPr>
                <w:b/>
              </w:rPr>
            </w:pPr>
          </w:p>
          <w:p w14:paraId="2DD6853C" w14:textId="77777777" w:rsidR="0063299E" w:rsidRDefault="0063299E" w:rsidP="0063299E">
            <w:r>
              <w:t>Confirm and modify the working assumption with the following modifications:</w:t>
            </w:r>
          </w:p>
          <w:p w14:paraId="19C20C9E" w14:textId="77777777" w:rsidR="0063299E" w:rsidRDefault="0063299E" w:rsidP="0063299E">
            <w:pPr>
              <w:pStyle w:val="ListParagraph"/>
              <w:numPr>
                <w:ilvl w:val="0"/>
                <w:numId w:val="26"/>
              </w:numPr>
              <w:tabs>
                <w:tab w:val="left" w:pos="360"/>
                <w:tab w:val="left" w:pos="720"/>
              </w:tabs>
              <w:ind w:leftChars="0"/>
              <w:contextualSpacing/>
              <w:rPr>
                <w:lang w:eastAsia="zh-CN"/>
              </w:rPr>
            </w:pPr>
            <w:r>
              <w:rPr>
                <w:lang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446AB741" w14:textId="77777777" w:rsidR="0063299E" w:rsidRDefault="0063299E" w:rsidP="0063299E">
            <w:pPr>
              <w:pStyle w:val="ListParagraph"/>
              <w:numPr>
                <w:ilvl w:val="1"/>
                <w:numId w:val="26"/>
              </w:numPr>
              <w:tabs>
                <w:tab w:val="left" w:pos="360"/>
                <w:tab w:val="left" w:pos="720"/>
              </w:tabs>
              <w:ind w:leftChars="0"/>
              <w:contextualSpacing/>
              <w:rPr>
                <w:lang w:eastAsia="zh-CN"/>
              </w:rPr>
            </w:pPr>
            <w:r>
              <w:rPr>
                <w:rFonts w:hint="eastAsia"/>
                <w:lang w:eastAsia="zh-CN"/>
              </w:rPr>
              <w:t>The serving gNB should forward the association information provided by the UE to the LMF.</w:t>
            </w:r>
          </w:p>
          <w:p w14:paraId="4D0518BF" w14:textId="77777777" w:rsidR="0063299E" w:rsidRDefault="0063299E" w:rsidP="0063299E">
            <w:pPr>
              <w:pStyle w:val="ListParagraph"/>
              <w:numPr>
                <w:ilvl w:val="2"/>
                <w:numId w:val="26"/>
              </w:numPr>
              <w:tabs>
                <w:tab w:val="left" w:pos="360"/>
                <w:tab w:val="left" w:pos="720"/>
              </w:tabs>
              <w:ind w:leftChars="0"/>
              <w:contextualSpacing/>
              <w:rPr>
                <w:strike/>
                <w:color w:val="FF0000"/>
                <w:lang w:eastAsia="zh-CN"/>
              </w:rPr>
            </w:pPr>
            <w:r>
              <w:rPr>
                <w:strike/>
                <w:color w:val="FF0000"/>
                <w:lang w:eastAsia="zh-CN"/>
              </w:rPr>
              <w:t xml:space="preserve">FFS: whether to support the serving gNB to forward the association information to the </w:t>
            </w:r>
            <w:proofErr w:type="spellStart"/>
            <w:r>
              <w:rPr>
                <w:strike/>
                <w:color w:val="FF0000"/>
                <w:lang w:eastAsia="zh-CN"/>
              </w:rPr>
              <w:t>neighboring</w:t>
            </w:r>
            <w:proofErr w:type="spellEnd"/>
            <w:r>
              <w:rPr>
                <w:strike/>
                <w:color w:val="FF0000"/>
                <w:lang w:eastAsia="zh-CN"/>
              </w:rPr>
              <w:t xml:space="preserve"> </w:t>
            </w:r>
            <w:proofErr w:type="spellStart"/>
            <w:r>
              <w:rPr>
                <w:strike/>
                <w:color w:val="FF0000"/>
                <w:lang w:eastAsia="zh-CN"/>
              </w:rPr>
              <w:t>gNBs</w:t>
            </w:r>
            <w:proofErr w:type="spellEnd"/>
          </w:p>
          <w:p w14:paraId="579332F3" w14:textId="77777777" w:rsidR="0063299E" w:rsidRDefault="0063299E" w:rsidP="0063299E">
            <w:pPr>
              <w:pStyle w:val="ListParagraph"/>
              <w:numPr>
                <w:ilvl w:val="1"/>
                <w:numId w:val="26"/>
              </w:numPr>
              <w:tabs>
                <w:tab w:val="left" w:pos="360"/>
                <w:tab w:val="left" w:pos="720"/>
              </w:tabs>
              <w:ind w:leftChars="0"/>
              <w:contextualSpacing/>
              <w:rPr>
                <w:lang w:eastAsia="zh-CN"/>
              </w:rPr>
            </w:pPr>
            <w:r>
              <w:rPr>
                <w:rFonts w:hint="eastAsia"/>
                <w:lang w:eastAsia="zh-CN"/>
              </w:rPr>
              <w:t>UE should report its capability of supporting multiple UE Tx TEGs for UL TDOA to serving gNB.</w:t>
            </w:r>
          </w:p>
          <w:p w14:paraId="45166CC5" w14:textId="77777777" w:rsidR="0063299E" w:rsidRDefault="0063299E" w:rsidP="0063299E">
            <w:pPr>
              <w:pStyle w:val="ListParagraph"/>
              <w:numPr>
                <w:ilvl w:val="0"/>
                <w:numId w:val="26"/>
              </w:numPr>
              <w:tabs>
                <w:tab w:val="left" w:pos="360"/>
                <w:tab w:val="left" w:pos="720"/>
              </w:tabs>
              <w:ind w:leftChars="0"/>
              <w:contextualSpacing/>
              <w:rPr>
                <w:lang w:eastAsia="zh-CN"/>
              </w:rPr>
            </w:pPr>
            <w:r>
              <w:rPr>
                <w:lang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085788E7" w14:textId="77777777" w:rsidR="0063299E" w:rsidRDefault="0063299E" w:rsidP="0063299E">
            <w:pPr>
              <w:pStyle w:val="ListParagraph"/>
              <w:numPr>
                <w:ilvl w:val="1"/>
                <w:numId w:val="26"/>
              </w:numPr>
              <w:tabs>
                <w:tab w:val="left" w:pos="360"/>
                <w:tab w:val="left" w:pos="720"/>
              </w:tabs>
              <w:ind w:leftChars="0"/>
              <w:contextualSpacing/>
              <w:rPr>
                <w:strike/>
                <w:color w:val="FF0000"/>
                <w:lang w:eastAsia="zh-CN"/>
              </w:rPr>
            </w:pPr>
            <w:r>
              <w:rPr>
                <w:rFonts w:hint="eastAsia"/>
                <w:strike/>
                <w:color w:val="FF0000"/>
                <w:lang w:eastAsia="zh-CN"/>
              </w:rPr>
              <w:t xml:space="preserve">FFS: whether to support the LMF to forward the association information to the serving and </w:t>
            </w:r>
            <w:proofErr w:type="spellStart"/>
            <w:r>
              <w:rPr>
                <w:rFonts w:hint="eastAsia"/>
                <w:strike/>
                <w:color w:val="FF0000"/>
                <w:lang w:eastAsia="zh-CN"/>
              </w:rPr>
              <w:t>neighboring</w:t>
            </w:r>
            <w:proofErr w:type="spellEnd"/>
            <w:r>
              <w:rPr>
                <w:rFonts w:hint="eastAsia"/>
                <w:strike/>
                <w:color w:val="FF0000"/>
                <w:lang w:eastAsia="zh-CN"/>
              </w:rPr>
              <w:t xml:space="preserve"> </w:t>
            </w:r>
            <w:proofErr w:type="spellStart"/>
            <w:r>
              <w:rPr>
                <w:rFonts w:hint="eastAsia"/>
                <w:strike/>
                <w:color w:val="FF0000"/>
                <w:lang w:eastAsia="zh-CN"/>
              </w:rPr>
              <w:t>gNBs</w:t>
            </w:r>
            <w:proofErr w:type="spellEnd"/>
          </w:p>
          <w:p w14:paraId="212BB666" w14:textId="77777777" w:rsidR="0063299E" w:rsidRDefault="0063299E" w:rsidP="0063299E">
            <w:pPr>
              <w:pStyle w:val="ListParagraph"/>
              <w:numPr>
                <w:ilvl w:val="1"/>
                <w:numId w:val="26"/>
              </w:numPr>
              <w:tabs>
                <w:tab w:val="left" w:pos="360"/>
                <w:tab w:val="left" w:pos="720"/>
              </w:tabs>
              <w:ind w:leftChars="0"/>
              <w:contextualSpacing/>
              <w:rPr>
                <w:lang w:eastAsia="zh-CN"/>
              </w:rPr>
            </w:pPr>
            <w:r>
              <w:rPr>
                <w:rFonts w:hint="eastAsia"/>
                <w:lang w:eastAsia="zh-CN"/>
              </w:rPr>
              <w:t>UE should report its capability of supporting multiple UE Tx TEGs for Multi-RTT directly to the LMF.</w:t>
            </w:r>
          </w:p>
          <w:p w14:paraId="25012E8A" w14:textId="77777777" w:rsidR="0063299E" w:rsidRPr="005D5252" w:rsidRDefault="0063299E" w:rsidP="0063299E">
            <w:pPr>
              <w:pStyle w:val="ListParagraph"/>
              <w:numPr>
                <w:ilvl w:val="0"/>
                <w:numId w:val="26"/>
              </w:numPr>
              <w:spacing w:line="259" w:lineRule="auto"/>
              <w:ind w:leftChars="0"/>
              <w:contextualSpacing/>
              <w:jc w:val="both"/>
              <w:rPr>
                <w:color w:val="FF0000"/>
                <w:u w:val="single"/>
                <w:lang w:eastAsia="zh-CN"/>
              </w:rPr>
            </w:pPr>
            <w:r>
              <w:rPr>
                <w:color w:val="FF0000"/>
                <w:u w:val="single"/>
                <w:lang w:eastAsia="zh-CN"/>
              </w:rPr>
              <w:t xml:space="preserve">Note: </w:t>
            </w:r>
            <w:r w:rsidRPr="005D5252">
              <w:rPr>
                <w:color w:val="FF0000"/>
                <w:u w:val="single"/>
                <w:lang w:eastAsia="zh-CN"/>
              </w:rPr>
              <w:t>For mitigating UE Tx timing errors when both UL-TDOA and Multi-RTT</w:t>
            </w:r>
            <w:r>
              <w:rPr>
                <w:color w:val="FF0000"/>
                <w:u w:val="single"/>
                <w:lang w:eastAsia="zh-CN"/>
              </w:rPr>
              <w:t xml:space="preserve">, </w:t>
            </w:r>
            <w:r w:rsidRPr="005E4BE4">
              <w:rPr>
                <w:color w:val="FF0000"/>
                <w:u w:val="single"/>
                <w:lang w:eastAsia="zh-CN"/>
              </w:rPr>
              <w:t>or UL-TDOA and DL-TDOA</w:t>
            </w:r>
            <w:r w:rsidRPr="005D5252">
              <w:rPr>
                <w:color w:val="FF0000"/>
                <w:u w:val="single"/>
                <w:lang w:eastAsia="zh-CN"/>
              </w:rPr>
              <w:t xml:space="preserve"> are used, the UE should provide the association information of UL SRS resources for positioning with Tx TEGs</w:t>
            </w:r>
            <w:r>
              <w:rPr>
                <w:color w:val="FF0000"/>
                <w:u w:val="single"/>
                <w:lang w:eastAsia="zh-CN"/>
              </w:rPr>
              <w:t>, subject to UE capability (in the bullets above)</w:t>
            </w:r>
            <w:r w:rsidRPr="005D5252">
              <w:rPr>
                <w:color w:val="FF0000"/>
                <w:u w:val="single"/>
                <w:lang w:eastAsia="zh-CN"/>
              </w:rPr>
              <w:t xml:space="preserve">:  </w:t>
            </w:r>
          </w:p>
          <w:p w14:paraId="3963228C" w14:textId="77777777" w:rsidR="0063299E" w:rsidRPr="005D5252" w:rsidRDefault="0063299E" w:rsidP="0063299E">
            <w:pPr>
              <w:pStyle w:val="ListParagraph"/>
              <w:numPr>
                <w:ilvl w:val="1"/>
                <w:numId w:val="26"/>
              </w:numPr>
              <w:spacing w:line="259" w:lineRule="auto"/>
              <w:ind w:leftChars="0"/>
              <w:contextualSpacing/>
              <w:jc w:val="both"/>
              <w:rPr>
                <w:color w:val="FF0000"/>
                <w:u w:val="single"/>
                <w:lang w:eastAsia="zh-CN"/>
              </w:rPr>
            </w:pPr>
            <w:r w:rsidRPr="005D5252">
              <w:rPr>
                <w:color w:val="FF0000"/>
                <w:u w:val="single"/>
                <w:lang w:eastAsia="zh-CN"/>
              </w:rPr>
              <w:t xml:space="preserve">to the serving gNB if a request to </w:t>
            </w:r>
            <w:r w:rsidRPr="00E112EE">
              <w:rPr>
                <w:color w:val="FF0000"/>
                <w:u w:val="single"/>
                <w:lang w:eastAsia="zh-CN"/>
              </w:rPr>
              <w:t>provide the association information</w:t>
            </w:r>
            <w:r w:rsidRPr="005D5252">
              <w:rPr>
                <w:color w:val="FF0000"/>
                <w:u w:val="single"/>
                <w:lang w:eastAsia="zh-CN"/>
              </w:rPr>
              <w:t xml:space="preserve"> is received from the gNB </w:t>
            </w:r>
          </w:p>
          <w:p w14:paraId="2B313A77" w14:textId="77777777" w:rsidR="0063299E" w:rsidRPr="005D5252" w:rsidRDefault="0063299E" w:rsidP="0063299E">
            <w:pPr>
              <w:pStyle w:val="ListParagraph"/>
              <w:numPr>
                <w:ilvl w:val="1"/>
                <w:numId w:val="26"/>
              </w:numPr>
              <w:spacing w:line="259" w:lineRule="auto"/>
              <w:ind w:leftChars="0"/>
              <w:contextualSpacing/>
              <w:jc w:val="both"/>
              <w:rPr>
                <w:color w:val="FF0000"/>
                <w:u w:val="single"/>
                <w:lang w:eastAsia="zh-CN"/>
              </w:rPr>
            </w:pPr>
            <w:r w:rsidRPr="005D5252">
              <w:rPr>
                <w:color w:val="FF0000"/>
                <w:u w:val="single"/>
                <w:lang w:eastAsia="zh-CN"/>
              </w:rPr>
              <w:t xml:space="preserve">to the LMF if a request to </w:t>
            </w:r>
            <w:r w:rsidRPr="00E112EE">
              <w:rPr>
                <w:color w:val="FF0000"/>
                <w:u w:val="single"/>
                <w:lang w:eastAsia="zh-CN"/>
              </w:rPr>
              <w:t>provide the association information</w:t>
            </w:r>
            <w:r w:rsidRPr="005D5252">
              <w:rPr>
                <w:color w:val="FF0000"/>
                <w:u w:val="single"/>
                <w:lang w:eastAsia="zh-CN"/>
              </w:rPr>
              <w:t xml:space="preserve"> is received from the LMF. </w:t>
            </w:r>
          </w:p>
          <w:p w14:paraId="1A9CA666" w14:textId="77777777" w:rsidR="0063299E" w:rsidRDefault="0063299E" w:rsidP="0063299E">
            <w:pPr>
              <w:pStyle w:val="ListParagraph"/>
              <w:numPr>
                <w:ilvl w:val="0"/>
                <w:numId w:val="26"/>
              </w:numPr>
              <w:spacing w:line="259" w:lineRule="auto"/>
              <w:ind w:leftChars="0"/>
              <w:contextualSpacing/>
              <w:jc w:val="both"/>
              <w:rPr>
                <w:strike/>
                <w:color w:val="FF0000"/>
              </w:rPr>
            </w:pPr>
            <w:r>
              <w:rPr>
                <w:strike/>
                <w:color w:val="FF0000"/>
                <w:lang w:eastAsia="zh-CN"/>
              </w:rPr>
              <w:t>FFS: Mitiga</w:t>
            </w:r>
            <w:r w:rsidRPr="00CA7502">
              <w:rPr>
                <w:strike/>
                <w:color w:val="FF0000"/>
                <w:lang w:eastAsia="zh-CN"/>
              </w:rPr>
              <w:t>ti</w:t>
            </w:r>
            <w:r>
              <w:rPr>
                <w:strike/>
                <w:color w:val="FF0000"/>
                <w:lang w:eastAsia="zh-CN"/>
              </w:rPr>
              <w:t>on of UE Tx timing errors when Multi-RTT, UL-TDOA and/or DL-TDOA are used.</w:t>
            </w:r>
          </w:p>
          <w:p w14:paraId="35C988C5" w14:textId="77777777" w:rsidR="0063299E" w:rsidRPr="00CA7502" w:rsidRDefault="0063299E" w:rsidP="0063299E">
            <w:pPr>
              <w:rPr>
                <w:iCs/>
              </w:rPr>
            </w:pPr>
          </w:p>
          <w:p w14:paraId="0F90AD09" w14:textId="2FDF8C65" w:rsidR="0063299E" w:rsidRPr="005B47A6" w:rsidRDefault="0063299E" w:rsidP="0063299E">
            <w:pPr>
              <w:rPr>
                <w:b/>
                <w:iCs/>
              </w:rPr>
            </w:pPr>
          </w:p>
          <w:p w14:paraId="3C4AF6FB" w14:textId="77777777" w:rsidR="0063299E" w:rsidRPr="005B47A6" w:rsidRDefault="0063299E" w:rsidP="0063299E">
            <w:pPr>
              <w:rPr>
                <w:iCs/>
              </w:rPr>
            </w:pPr>
            <w:r w:rsidRPr="005B47A6">
              <w:rPr>
                <w:iCs/>
              </w:rPr>
              <w:t>Make the following modification on the previous agreement made in RAN#106bis-e:</w:t>
            </w:r>
          </w:p>
          <w:p w14:paraId="22F1C451" w14:textId="77777777" w:rsidR="0063299E" w:rsidRPr="005B47A6" w:rsidRDefault="0063299E" w:rsidP="0063299E">
            <w:pPr>
              <w:numPr>
                <w:ilvl w:val="0"/>
                <w:numId w:val="29"/>
              </w:numPr>
              <w:jc w:val="both"/>
              <w:rPr>
                <w:rFonts w:eastAsia="Times New Roman" w:cs="Times"/>
              </w:rPr>
            </w:pPr>
            <w:r w:rsidRPr="005B47A6">
              <w:rPr>
                <w:rFonts w:eastAsia="Times New Roman" w:cs="Times"/>
              </w:rPr>
              <w:t>Subject to UE capability, support the LMF to request a UE to optionally measure the same DL PRS resource of a TRP with N different UE Rx TEGs and report the corresponding multiple RSTD measurements.</w:t>
            </w:r>
          </w:p>
          <w:p w14:paraId="300515B1" w14:textId="77777777" w:rsidR="0063299E" w:rsidRPr="005B47A6" w:rsidRDefault="0063299E" w:rsidP="0063299E">
            <w:pPr>
              <w:numPr>
                <w:ilvl w:val="2"/>
                <w:numId w:val="29"/>
              </w:numPr>
              <w:jc w:val="both"/>
              <w:rPr>
                <w:rFonts w:eastAsia="Times New Roman" w:cs="Times"/>
                <w:color w:val="FF0000"/>
                <w:u w:val="single"/>
              </w:rPr>
            </w:pPr>
            <w:r w:rsidRPr="005B47A6">
              <w:rPr>
                <w:rFonts w:eastAsia="Times New Roman" w:cs="Times"/>
              </w:rPr>
              <w:t>N=[2, 3, 4, 6, 8]</w:t>
            </w:r>
            <w:r w:rsidRPr="005B47A6">
              <w:rPr>
                <w:rStyle w:val="apple-converted-space"/>
                <w:rFonts w:eastAsia="Times New Roman" w:cs="Times"/>
              </w:rPr>
              <w:t> </w:t>
            </w:r>
            <w:r w:rsidRPr="005B47A6">
              <w:rPr>
                <w:rFonts w:eastAsia="Times New Roman" w:cs="Times"/>
                <w:strike/>
                <w:color w:val="FF0000"/>
              </w:rPr>
              <w:t>(FFS:</w:t>
            </w:r>
            <w:r w:rsidRPr="005B47A6">
              <w:rPr>
                <w:rStyle w:val="apple-converted-space"/>
                <w:rFonts w:eastAsia="Times New Roman" w:cs="Times"/>
                <w:strike/>
                <w:color w:val="FF0000"/>
              </w:rPr>
              <w:t> </w:t>
            </w:r>
            <w:r w:rsidRPr="005B47A6">
              <w:rPr>
                <w:rFonts w:eastAsia="Times New Roman" w:cs="Times"/>
                <w:strike/>
                <w:color w:val="FF0000"/>
              </w:rPr>
              <w:t>other values),</w:t>
            </w:r>
            <w:r w:rsidRPr="005B47A6">
              <w:rPr>
                <w:rStyle w:val="apple-converted-space"/>
                <w:rFonts w:eastAsia="Times New Roman" w:cs="Times"/>
                <w:color w:val="FF0000"/>
              </w:rPr>
              <w:t> </w:t>
            </w:r>
            <w:r w:rsidRPr="005B47A6">
              <w:rPr>
                <w:rFonts w:eastAsia="Times New Roman" w:cs="Times"/>
              </w:rPr>
              <w:t>where the maximum value of N depends on UE capability</w:t>
            </w:r>
            <w:r w:rsidRPr="005B47A6">
              <w:rPr>
                <w:rFonts w:eastAsia="Times New Roman" w:cs="Times"/>
                <w:color w:val="FF0000"/>
                <w:u w:val="single"/>
              </w:rPr>
              <w:t>, and applies to all DL PRS positioning frequency layers</w:t>
            </w:r>
          </w:p>
          <w:p w14:paraId="4E1DFEF7" w14:textId="77777777" w:rsidR="0063299E" w:rsidRPr="005B47A6" w:rsidRDefault="0063299E" w:rsidP="0063299E">
            <w:pPr>
              <w:numPr>
                <w:ilvl w:val="2"/>
                <w:numId w:val="29"/>
              </w:numPr>
              <w:jc w:val="both"/>
              <w:rPr>
                <w:rFonts w:eastAsia="Times New Roman" w:cs="Times"/>
                <w:color w:val="FF0000"/>
                <w:u w:val="single"/>
              </w:rPr>
            </w:pPr>
            <w:r w:rsidRPr="005B47A6">
              <w:rPr>
                <w:rFonts w:eastAsia="Times New Roman" w:cs="Times"/>
                <w:color w:val="FF0000"/>
                <w:u w:val="single"/>
              </w:rPr>
              <w:t>Note: If N is not explicitly included in the request, it is up to UE to determine the number of different UE Rx TEGs to measure the same DL PRS resource within its capability</w:t>
            </w:r>
          </w:p>
          <w:p w14:paraId="6FCB377F" w14:textId="77777777" w:rsidR="0063299E" w:rsidRPr="005B47A6" w:rsidRDefault="0063299E" w:rsidP="0063299E">
            <w:pPr>
              <w:numPr>
                <w:ilvl w:val="1"/>
                <w:numId w:val="29"/>
              </w:numPr>
              <w:jc w:val="both"/>
              <w:rPr>
                <w:rFonts w:eastAsia="Times New Roman" w:cs="Times"/>
              </w:rPr>
            </w:pPr>
            <w:r w:rsidRPr="005B47A6">
              <w:rPr>
                <w:rFonts w:eastAsia="Times New Roman" w:cs="Times"/>
              </w:rPr>
              <w:t>The TRP can be either a “RSTD” reference TRP or a neighbour TRP</w:t>
            </w:r>
          </w:p>
          <w:p w14:paraId="621D074F" w14:textId="77777777" w:rsidR="0063299E" w:rsidRPr="005B47A6" w:rsidRDefault="0063299E" w:rsidP="0063299E">
            <w:pPr>
              <w:numPr>
                <w:ilvl w:val="1"/>
                <w:numId w:val="29"/>
              </w:numPr>
              <w:jc w:val="both"/>
              <w:rPr>
                <w:rFonts w:eastAsia="Times New Roman" w:cs="Times"/>
              </w:rPr>
            </w:pPr>
            <w:r w:rsidRPr="005B47A6">
              <w:rPr>
                <w:rFonts w:eastAsia="Times New Roman" w:cs="Times"/>
              </w:rPr>
              <w:t>FFS: details of the signalling, procedures, and UE capability</w:t>
            </w:r>
          </w:p>
          <w:p w14:paraId="0EAE4B6D" w14:textId="77777777" w:rsidR="0063299E" w:rsidRPr="005B47A6" w:rsidRDefault="0063299E" w:rsidP="0063299E">
            <w:pPr>
              <w:numPr>
                <w:ilvl w:val="1"/>
                <w:numId w:val="29"/>
              </w:numPr>
              <w:jc w:val="both"/>
              <w:rPr>
                <w:rFonts w:eastAsia="Times New Roman" w:cs="Times"/>
              </w:rPr>
            </w:pPr>
            <w:r w:rsidRPr="005B47A6">
              <w:rPr>
                <w:rFonts w:eastAsia="Times New Roman" w:cs="Times"/>
              </w:rPr>
              <w:t>The</w:t>
            </w:r>
            <w:r w:rsidRPr="005B47A6">
              <w:rPr>
                <w:rStyle w:val="apple-converted-space"/>
                <w:rFonts w:eastAsia="Times New Roman" w:cs="Times"/>
              </w:rPr>
              <w:t> </w:t>
            </w:r>
            <w:r w:rsidRPr="005B47A6">
              <w:rPr>
                <w:rFonts w:eastAsia="Times New Roman" w:cs="Times"/>
              </w:rPr>
              <w:t>timestamps of the</w:t>
            </w:r>
            <w:r w:rsidRPr="005B47A6">
              <w:rPr>
                <w:rStyle w:val="apple-converted-space"/>
                <w:rFonts w:eastAsia="Times New Roman" w:cs="Times"/>
              </w:rPr>
              <w:t> </w:t>
            </w:r>
            <w:r w:rsidRPr="005B47A6">
              <w:rPr>
                <w:rFonts w:eastAsia="Times New Roman" w:cs="Times"/>
              </w:rPr>
              <w:t>multiple RSTD measurements</w:t>
            </w:r>
            <w:r w:rsidRPr="005B47A6">
              <w:rPr>
                <w:rStyle w:val="apple-converted-space"/>
                <w:rFonts w:eastAsia="Times New Roman" w:cs="Times"/>
              </w:rPr>
              <w:t> </w:t>
            </w:r>
            <w:r w:rsidRPr="005B47A6">
              <w:rPr>
                <w:rFonts w:eastAsia="Times New Roman" w:cs="Times"/>
              </w:rPr>
              <w:t>in the same measurement report</w:t>
            </w:r>
            <w:r w:rsidRPr="005B47A6">
              <w:rPr>
                <w:rStyle w:val="apple-converted-space"/>
                <w:rFonts w:eastAsia="Times New Roman" w:cs="Times"/>
              </w:rPr>
              <w:t> </w:t>
            </w:r>
            <w:r w:rsidRPr="005B47A6">
              <w:rPr>
                <w:rFonts w:eastAsia="Times New Roman" w:cs="Times"/>
              </w:rPr>
              <w:t>can</w:t>
            </w:r>
            <w:r w:rsidRPr="005B47A6">
              <w:rPr>
                <w:rStyle w:val="apple-converted-space"/>
                <w:rFonts w:eastAsia="Times New Roman" w:cs="Times"/>
              </w:rPr>
              <w:t> </w:t>
            </w:r>
            <w:r w:rsidRPr="005B47A6">
              <w:rPr>
                <w:rFonts w:eastAsia="Times New Roman" w:cs="Times"/>
              </w:rPr>
              <w:t>be the same or different.</w:t>
            </w:r>
          </w:p>
          <w:p w14:paraId="4F905363" w14:textId="77777777" w:rsidR="0063299E" w:rsidRPr="005B47A6" w:rsidRDefault="0063299E" w:rsidP="0063299E">
            <w:pPr>
              <w:numPr>
                <w:ilvl w:val="1"/>
                <w:numId w:val="29"/>
              </w:numPr>
              <w:jc w:val="both"/>
              <w:rPr>
                <w:rFonts w:eastAsia="Times New Roman" w:cs="Times"/>
              </w:rPr>
            </w:pPr>
            <w:r w:rsidRPr="005B47A6">
              <w:rPr>
                <w:rFonts w:eastAsia="Times New Roman" w:cs="Times"/>
              </w:rPr>
              <w:t>Note: All RSTD measurements are relative to a single reference timing</w:t>
            </w:r>
          </w:p>
          <w:p w14:paraId="6EDBDF0B" w14:textId="77777777" w:rsidR="0063299E" w:rsidRPr="005B47A6" w:rsidRDefault="0063299E" w:rsidP="0063299E">
            <w:pPr>
              <w:numPr>
                <w:ilvl w:val="0"/>
                <w:numId w:val="29"/>
              </w:numPr>
              <w:jc w:val="both"/>
              <w:rPr>
                <w:rFonts w:eastAsia="Times New Roman" w:cs="Times"/>
              </w:rPr>
            </w:pPr>
            <w:r w:rsidRPr="005B47A6">
              <w:rPr>
                <w:rFonts w:eastAsia="Times New Roman" w:cs="Times"/>
              </w:rPr>
              <w:t>Support the LMF to request a TRP to optionally measure the same SRS resource of a UE with M different TRP Rx TEGs and report the corresponding multiple RTOA measurements.</w:t>
            </w:r>
          </w:p>
          <w:p w14:paraId="0408A049" w14:textId="77777777" w:rsidR="0063299E" w:rsidRPr="005B47A6" w:rsidRDefault="0063299E" w:rsidP="0063299E">
            <w:pPr>
              <w:pStyle w:val="ListParagraph"/>
              <w:numPr>
                <w:ilvl w:val="1"/>
                <w:numId w:val="29"/>
              </w:numPr>
              <w:spacing w:line="259" w:lineRule="auto"/>
              <w:ind w:leftChars="0"/>
              <w:contextualSpacing/>
              <w:jc w:val="both"/>
              <w:rPr>
                <w:rFonts w:cs="Times"/>
                <w:color w:val="FF0000"/>
                <w:szCs w:val="20"/>
                <w:u w:val="single"/>
              </w:rPr>
            </w:pPr>
            <w:r w:rsidRPr="005B47A6">
              <w:rPr>
                <w:rFonts w:cs="Times"/>
              </w:rPr>
              <w:t>M = [2, 3, 4, 6, 8]</w:t>
            </w:r>
            <w:r w:rsidRPr="005B47A6">
              <w:rPr>
                <w:rStyle w:val="apple-converted-space"/>
                <w:rFonts w:cs="Times"/>
              </w:rPr>
              <w:t> </w:t>
            </w:r>
            <w:r w:rsidRPr="005B47A6">
              <w:rPr>
                <w:rFonts w:cs="Times"/>
                <w:strike/>
                <w:color w:val="FF0000"/>
              </w:rPr>
              <w:t>(FFS:</w:t>
            </w:r>
            <w:r w:rsidRPr="005B47A6">
              <w:rPr>
                <w:rStyle w:val="apple-converted-space"/>
                <w:rFonts w:cs="Times"/>
                <w:strike/>
                <w:color w:val="FF0000"/>
              </w:rPr>
              <w:t> </w:t>
            </w:r>
            <w:r w:rsidRPr="005B47A6">
              <w:rPr>
                <w:rFonts w:cs="Times"/>
                <w:strike/>
                <w:color w:val="FF0000"/>
              </w:rPr>
              <w:t xml:space="preserve">other values) </w:t>
            </w:r>
            <w:r w:rsidRPr="005B47A6">
              <w:rPr>
                <w:rFonts w:cs="Times"/>
                <w:color w:val="FF0000"/>
                <w:szCs w:val="20"/>
                <w:u w:val="single"/>
              </w:rPr>
              <w:t xml:space="preserve"> applies to all configured SRS resources </w:t>
            </w:r>
            <w:r w:rsidRPr="007A4449">
              <w:rPr>
                <w:rFonts w:cs="Times"/>
                <w:strike/>
                <w:color w:val="FF0000"/>
                <w:szCs w:val="20"/>
                <w:u w:val="single"/>
              </w:rPr>
              <w:t>for positioning</w:t>
            </w:r>
          </w:p>
          <w:p w14:paraId="59F9CA96" w14:textId="77777777" w:rsidR="0063299E" w:rsidRPr="005B47A6" w:rsidRDefault="0063299E" w:rsidP="0063299E">
            <w:pPr>
              <w:numPr>
                <w:ilvl w:val="1"/>
                <w:numId w:val="29"/>
              </w:numPr>
              <w:jc w:val="both"/>
              <w:rPr>
                <w:rFonts w:eastAsia="Times New Roman" w:cs="Times"/>
                <w:color w:val="FF0000"/>
                <w:u w:val="single"/>
              </w:rPr>
            </w:pPr>
            <w:r w:rsidRPr="005B47A6">
              <w:rPr>
                <w:rFonts w:eastAsia="Times New Roman" w:cs="Times"/>
                <w:color w:val="FF0000"/>
                <w:u w:val="single"/>
              </w:rPr>
              <w:t xml:space="preserve">Note: If M is not explicitly included in the request, it is up to TRP to determine the number of different TRP Rx TEGs to measure the same </w:t>
            </w:r>
            <w:r w:rsidRPr="005B47A6">
              <w:rPr>
                <w:rFonts w:cs="Times"/>
                <w:color w:val="FF0000"/>
                <w:u w:val="single"/>
              </w:rPr>
              <w:t>SRS resources for positioning</w:t>
            </w:r>
          </w:p>
          <w:p w14:paraId="5EDDD3ED" w14:textId="77777777" w:rsidR="0063299E" w:rsidRPr="005B47A6" w:rsidRDefault="0063299E" w:rsidP="0063299E">
            <w:pPr>
              <w:numPr>
                <w:ilvl w:val="1"/>
                <w:numId w:val="29"/>
              </w:numPr>
              <w:jc w:val="both"/>
              <w:rPr>
                <w:rFonts w:eastAsia="Times New Roman" w:cs="Times"/>
              </w:rPr>
            </w:pPr>
            <w:r w:rsidRPr="005B47A6">
              <w:rPr>
                <w:rFonts w:eastAsia="Times New Roman" w:cs="Times"/>
              </w:rPr>
              <w:t>FFS: details of the signalling, procedures</w:t>
            </w:r>
          </w:p>
          <w:p w14:paraId="7F181977" w14:textId="77777777" w:rsidR="0063299E" w:rsidRPr="005B47A6" w:rsidRDefault="0063299E" w:rsidP="0063299E">
            <w:pPr>
              <w:numPr>
                <w:ilvl w:val="1"/>
                <w:numId w:val="29"/>
              </w:numPr>
              <w:jc w:val="both"/>
              <w:rPr>
                <w:rStyle w:val="apple-converted-space"/>
                <w:rFonts w:eastAsia="Times New Roman" w:cs="Times"/>
              </w:rPr>
            </w:pPr>
            <w:r w:rsidRPr="005B47A6">
              <w:rPr>
                <w:rFonts w:eastAsia="Times New Roman" w:cs="Times"/>
              </w:rPr>
              <w:t>The</w:t>
            </w:r>
            <w:r w:rsidRPr="005B47A6">
              <w:rPr>
                <w:rStyle w:val="apple-converted-space"/>
                <w:rFonts w:eastAsia="Times New Roman" w:cs="Times"/>
              </w:rPr>
              <w:t> </w:t>
            </w:r>
            <w:r w:rsidRPr="005B47A6">
              <w:rPr>
                <w:rFonts w:eastAsia="Times New Roman" w:cs="Times"/>
              </w:rPr>
              <w:t>timestamps of the</w:t>
            </w:r>
            <w:r w:rsidRPr="005B47A6">
              <w:rPr>
                <w:rStyle w:val="apple-converted-space"/>
                <w:rFonts w:eastAsia="Times New Roman" w:cs="Times"/>
              </w:rPr>
              <w:t> </w:t>
            </w:r>
            <w:r w:rsidRPr="005B47A6">
              <w:rPr>
                <w:rFonts w:eastAsia="Times New Roman" w:cs="Times"/>
              </w:rPr>
              <w:t>multiple RTOA measurements</w:t>
            </w:r>
            <w:r w:rsidRPr="005B47A6">
              <w:rPr>
                <w:rStyle w:val="apple-converted-space"/>
                <w:rFonts w:eastAsia="Times New Roman" w:cs="Times"/>
              </w:rPr>
              <w:t> </w:t>
            </w:r>
            <w:r w:rsidRPr="005B47A6">
              <w:rPr>
                <w:rFonts w:eastAsia="Times New Roman" w:cs="Times"/>
              </w:rPr>
              <w:t>in the same measurement report</w:t>
            </w:r>
            <w:r w:rsidRPr="005B47A6">
              <w:rPr>
                <w:rStyle w:val="apple-converted-space"/>
                <w:rFonts w:eastAsia="Times New Roman" w:cs="Times"/>
              </w:rPr>
              <w:t> </w:t>
            </w:r>
            <w:r w:rsidRPr="005B47A6">
              <w:rPr>
                <w:rFonts w:eastAsia="Times New Roman" w:cs="Times"/>
              </w:rPr>
              <w:t>can</w:t>
            </w:r>
            <w:r w:rsidRPr="005B47A6">
              <w:rPr>
                <w:rStyle w:val="apple-converted-space"/>
                <w:rFonts w:eastAsia="Times New Roman" w:cs="Times"/>
              </w:rPr>
              <w:t> </w:t>
            </w:r>
            <w:r w:rsidRPr="005B47A6">
              <w:rPr>
                <w:rFonts w:eastAsia="Times New Roman" w:cs="Times"/>
              </w:rPr>
              <w:t>be the same or different.</w:t>
            </w:r>
            <w:r w:rsidRPr="005B47A6">
              <w:rPr>
                <w:rStyle w:val="apple-converted-space"/>
                <w:rFonts w:eastAsia="Times New Roman" w:cs="Times"/>
              </w:rPr>
              <w:t> </w:t>
            </w:r>
          </w:p>
          <w:p w14:paraId="5A95D96C" w14:textId="77777777" w:rsidR="0063299E" w:rsidRDefault="0063299E" w:rsidP="0063299E">
            <w:pPr>
              <w:tabs>
                <w:tab w:val="left" w:pos="1800"/>
              </w:tabs>
            </w:pPr>
          </w:p>
          <w:p w14:paraId="72CC63A1" w14:textId="7A8EB7BF" w:rsidR="0063299E" w:rsidRDefault="0063299E" w:rsidP="0063299E">
            <w:pPr>
              <w:rPr>
                <w:rFonts w:ascii="Times New Roman" w:eastAsia="SimSun" w:hAnsi="Times New Roman"/>
                <w:b/>
                <w:szCs w:val="22"/>
                <w:lang w:val="en-US" w:eastAsia="zh-CN"/>
              </w:rPr>
            </w:pPr>
          </w:p>
          <w:p w14:paraId="26170DE0" w14:textId="77777777" w:rsidR="0063299E" w:rsidRDefault="0063299E" w:rsidP="00ED7921">
            <w:pPr>
              <w:jc w:val="both"/>
              <w:rPr>
                <w:rFonts w:ascii="Times New Roman" w:eastAsia="Times New Roman" w:hAnsi="Times New Roman"/>
                <w:sz w:val="16"/>
                <w:szCs w:val="20"/>
              </w:rPr>
            </w:pPr>
            <w:r>
              <w:rPr>
                <w:rFonts w:ascii="Times New Roman" w:eastAsia="Times New Roman" w:hAnsi="Times New Roman"/>
              </w:rPr>
              <w:t xml:space="preserve">Subject to UE capability, support the LMF to request a UE to optionally measure the same DL PRS resource of a TRP with N different UE Rx TEGs and report the corresponding multiple </w:t>
            </w:r>
            <w:r>
              <w:rPr>
                <w:rFonts w:ascii="Times New Roman" w:hAnsi="Times New Roman"/>
              </w:rPr>
              <w:t xml:space="preserve">UE Rx-Tx time difference </w:t>
            </w:r>
            <w:r>
              <w:rPr>
                <w:rFonts w:ascii="Times New Roman" w:eastAsia="Times New Roman" w:hAnsi="Times New Roman"/>
              </w:rPr>
              <w:t>measurements.</w:t>
            </w:r>
          </w:p>
          <w:p w14:paraId="5D7C23EA" w14:textId="77777777" w:rsidR="0063299E" w:rsidRDefault="0063299E" w:rsidP="00ED7921">
            <w:pPr>
              <w:numPr>
                <w:ilvl w:val="2"/>
                <w:numId w:val="29"/>
              </w:numPr>
              <w:ind w:left="740" w:hanging="284"/>
              <w:jc w:val="both"/>
              <w:rPr>
                <w:rFonts w:ascii="Times New Roman" w:eastAsia="Times New Roman" w:hAnsi="Times New Roman"/>
                <w:szCs w:val="22"/>
              </w:rPr>
            </w:pPr>
            <w:r>
              <w:rPr>
                <w:rFonts w:ascii="Times New Roman" w:eastAsia="Times New Roman" w:hAnsi="Times New Roman"/>
              </w:rPr>
              <w:lastRenderedPageBreak/>
              <w:t>N=[2, 3, 4, 6, 8]</w:t>
            </w:r>
            <w:r>
              <w:rPr>
                <w:rStyle w:val="apple-converted-space"/>
                <w:rFonts w:eastAsia="Times New Roman"/>
              </w:rPr>
              <w:t xml:space="preserve">, </w:t>
            </w:r>
            <w:r>
              <w:rPr>
                <w:rFonts w:ascii="Times New Roman" w:eastAsia="Times New Roman" w:hAnsi="Times New Roman"/>
              </w:rPr>
              <w:t>where the maximum value of N depends on UE capability, and applies to all DL PRS positioning frequency layers</w:t>
            </w:r>
          </w:p>
          <w:p w14:paraId="7E7AA42B" w14:textId="77777777" w:rsidR="0063299E" w:rsidRDefault="0063299E" w:rsidP="00ED7921">
            <w:pPr>
              <w:numPr>
                <w:ilvl w:val="2"/>
                <w:numId w:val="29"/>
              </w:numPr>
              <w:ind w:left="740" w:hanging="284"/>
              <w:jc w:val="both"/>
              <w:rPr>
                <w:rFonts w:ascii="Times New Roman" w:eastAsia="Times New Roman" w:hAnsi="Times New Roman"/>
              </w:rPr>
            </w:pPr>
            <w:r>
              <w:rPr>
                <w:rFonts w:ascii="Times New Roman" w:eastAsia="Times New Roman" w:hAnsi="Times New Roman"/>
              </w:rPr>
              <w:t>Note: If N is not explicitly included in the request, it is up to UE to determine the number of different UE Rx TEGs to measure the same DL PRS resource within its capability</w:t>
            </w:r>
          </w:p>
          <w:p w14:paraId="41F8EF7F" w14:textId="77777777" w:rsidR="0063299E" w:rsidRDefault="0063299E" w:rsidP="00ED7921">
            <w:pPr>
              <w:numPr>
                <w:ilvl w:val="1"/>
                <w:numId w:val="29"/>
              </w:numPr>
              <w:ind w:left="882" w:hanging="142"/>
              <w:jc w:val="both"/>
              <w:rPr>
                <w:rFonts w:ascii="Times New Roman" w:eastAsia="Times New Roman" w:hAnsi="Times New Roman"/>
              </w:rPr>
            </w:pPr>
            <w:r>
              <w:rPr>
                <w:rFonts w:ascii="Times New Roman" w:eastAsia="Times New Roman" w:hAnsi="Times New Roman"/>
              </w:rPr>
              <w:t>FFS: details of the signalling, procedures, and UE capability</w:t>
            </w:r>
          </w:p>
          <w:p w14:paraId="0608A7F1" w14:textId="77777777" w:rsidR="0063299E" w:rsidRDefault="0063299E" w:rsidP="00A6023E">
            <w:pPr>
              <w:numPr>
                <w:ilvl w:val="1"/>
                <w:numId w:val="29"/>
              </w:numPr>
              <w:ind w:left="882" w:hanging="142"/>
              <w:jc w:val="both"/>
              <w:rPr>
                <w:rFonts w:ascii="Times New Roman" w:eastAsia="Times New Roman" w:hAnsi="Times New Roman"/>
              </w:rPr>
            </w:pPr>
            <w:r>
              <w:rPr>
                <w:rFonts w:ascii="Times New Roman" w:eastAsia="Times New Roman" w:hAnsi="Times New Roman"/>
              </w:rPr>
              <w:t>The</w:t>
            </w:r>
            <w:r>
              <w:rPr>
                <w:rStyle w:val="apple-converted-space"/>
                <w:rFonts w:eastAsia="Times New Roman"/>
              </w:rPr>
              <w:t> </w:t>
            </w:r>
            <w:r>
              <w:rPr>
                <w:rFonts w:ascii="Times New Roman" w:eastAsia="Times New Roman" w:hAnsi="Times New Roman"/>
              </w:rPr>
              <w:t>timestamps of the</w:t>
            </w:r>
            <w:r>
              <w:rPr>
                <w:rStyle w:val="apple-converted-space"/>
                <w:rFonts w:eastAsia="Times New Roman"/>
              </w:rPr>
              <w:t> </w:t>
            </w:r>
            <w:r>
              <w:rPr>
                <w:rFonts w:ascii="Times New Roman" w:eastAsia="Times New Roman" w:hAnsi="Times New Roman"/>
              </w:rPr>
              <w:t xml:space="preserve">multiple </w:t>
            </w:r>
            <w:r>
              <w:rPr>
                <w:rFonts w:ascii="Times New Roman" w:hAnsi="Times New Roman"/>
              </w:rPr>
              <w:t xml:space="preserve">UE Rx-Tx time difference </w:t>
            </w:r>
            <w:r>
              <w:rPr>
                <w:rFonts w:ascii="Times New Roman" w:eastAsia="Times New Roman" w:hAnsi="Times New Roman"/>
              </w:rPr>
              <w:t>measurements</w:t>
            </w:r>
            <w:r>
              <w:rPr>
                <w:rStyle w:val="apple-converted-space"/>
                <w:rFonts w:eastAsia="Times New Roman"/>
              </w:rPr>
              <w:t> </w:t>
            </w:r>
            <w:r>
              <w:rPr>
                <w:rFonts w:ascii="Times New Roman" w:eastAsia="Times New Roman" w:hAnsi="Times New Roman"/>
              </w:rPr>
              <w:t>in the same measurement report</w:t>
            </w:r>
            <w:r>
              <w:rPr>
                <w:rStyle w:val="apple-converted-space"/>
                <w:rFonts w:eastAsia="Times New Roman"/>
              </w:rPr>
              <w:t> </w:t>
            </w:r>
            <w:r>
              <w:rPr>
                <w:rFonts w:ascii="Times New Roman" w:eastAsia="Times New Roman" w:hAnsi="Times New Roman"/>
              </w:rPr>
              <w:t>can</w:t>
            </w:r>
            <w:r>
              <w:rPr>
                <w:rStyle w:val="apple-converted-space"/>
                <w:rFonts w:eastAsia="Times New Roman"/>
              </w:rPr>
              <w:t> </w:t>
            </w:r>
            <w:r>
              <w:rPr>
                <w:rFonts w:ascii="Times New Roman" w:eastAsia="Times New Roman" w:hAnsi="Times New Roman"/>
              </w:rPr>
              <w:t>be the same or different.</w:t>
            </w:r>
          </w:p>
          <w:p w14:paraId="063F2F3D" w14:textId="77777777" w:rsidR="00097E4C" w:rsidRDefault="00097E4C" w:rsidP="00ED7921">
            <w:pPr>
              <w:ind w:left="882"/>
              <w:jc w:val="both"/>
              <w:rPr>
                <w:rFonts w:ascii="Times New Roman" w:eastAsia="Times New Roman" w:hAnsi="Times New Roman"/>
              </w:rPr>
            </w:pPr>
          </w:p>
          <w:p w14:paraId="151F82FF" w14:textId="77777777" w:rsidR="0063299E" w:rsidRDefault="0063299E" w:rsidP="00ED7921">
            <w:pPr>
              <w:jc w:val="both"/>
              <w:rPr>
                <w:rFonts w:ascii="Times New Roman" w:eastAsia="Times New Roman" w:hAnsi="Times New Roman"/>
              </w:rPr>
            </w:pPr>
            <w:r>
              <w:rPr>
                <w:rFonts w:ascii="Times New Roman" w:eastAsia="Times New Roman" w:hAnsi="Times New Roman"/>
              </w:rPr>
              <w:t xml:space="preserve">Support the LMF to request a TRP to optionally measure the same SRS resource of a UE with M different TRP Rx TEGs and report the corresponding multiple </w:t>
            </w:r>
            <w:r>
              <w:rPr>
                <w:rFonts w:ascii="Times New Roman" w:hAnsi="Times New Roman"/>
              </w:rPr>
              <w:t xml:space="preserve">gNB Rx-Tx time difference </w:t>
            </w:r>
            <w:r>
              <w:rPr>
                <w:rFonts w:ascii="Times New Roman" w:eastAsia="Times New Roman" w:hAnsi="Times New Roman"/>
              </w:rPr>
              <w:t>measurements.</w:t>
            </w:r>
          </w:p>
          <w:p w14:paraId="74F13E2F" w14:textId="77777777" w:rsidR="0063299E" w:rsidRDefault="0063299E" w:rsidP="00ED7921">
            <w:pPr>
              <w:pStyle w:val="ListParagraph"/>
              <w:numPr>
                <w:ilvl w:val="1"/>
                <w:numId w:val="29"/>
              </w:numPr>
              <w:spacing w:line="254" w:lineRule="auto"/>
              <w:ind w:leftChars="0" w:left="740" w:hanging="284"/>
              <w:contextualSpacing/>
              <w:jc w:val="both"/>
              <w:rPr>
                <w:rFonts w:ascii="Times New Roman" w:eastAsia="Times New Roman" w:hAnsi="Times New Roman"/>
                <w:szCs w:val="20"/>
              </w:rPr>
            </w:pPr>
            <w:r>
              <w:rPr>
                <w:rFonts w:ascii="Times New Roman" w:hAnsi="Times New Roman"/>
              </w:rPr>
              <w:t>M = [2, 3, 4, 6, 8]</w:t>
            </w:r>
            <w:r>
              <w:rPr>
                <w:rStyle w:val="apple-converted-space"/>
              </w:rPr>
              <w:t> </w:t>
            </w:r>
            <w:r>
              <w:rPr>
                <w:rFonts w:ascii="Times New Roman" w:hAnsi="Times New Roman"/>
                <w:szCs w:val="20"/>
              </w:rPr>
              <w:t>applies to all configured SRS resources.</w:t>
            </w:r>
          </w:p>
          <w:p w14:paraId="65EB9133" w14:textId="77777777" w:rsidR="0063299E" w:rsidRDefault="0063299E" w:rsidP="00ED7921">
            <w:pPr>
              <w:numPr>
                <w:ilvl w:val="1"/>
                <w:numId w:val="29"/>
              </w:numPr>
              <w:ind w:left="740" w:hanging="284"/>
              <w:jc w:val="both"/>
              <w:rPr>
                <w:rFonts w:ascii="Times New Roman" w:eastAsia="Times New Roman" w:hAnsi="Times New Roman"/>
                <w:szCs w:val="20"/>
              </w:rPr>
            </w:pPr>
            <w:r>
              <w:rPr>
                <w:rFonts w:ascii="Times New Roman" w:eastAsia="Times New Roman" w:hAnsi="Times New Roman"/>
              </w:rPr>
              <w:t xml:space="preserve">Note: If M is not explicitly included in the request, it is up to TRP to determine the number of different TRP Rx TEGs to measure the same </w:t>
            </w:r>
            <w:r>
              <w:rPr>
                <w:rFonts w:ascii="Times New Roman" w:hAnsi="Times New Roman"/>
              </w:rPr>
              <w:t>SRS resources</w:t>
            </w:r>
          </w:p>
          <w:p w14:paraId="192E42BF" w14:textId="77777777" w:rsidR="0063299E" w:rsidRDefault="0063299E" w:rsidP="00ED7921">
            <w:pPr>
              <w:numPr>
                <w:ilvl w:val="1"/>
                <w:numId w:val="29"/>
              </w:numPr>
              <w:ind w:left="740" w:hanging="284"/>
              <w:jc w:val="both"/>
              <w:rPr>
                <w:rFonts w:ascii="Times New Roman" w:eastAsia="Times New Roman" w:hAnsi="Times New Roman"/>
                <w:szCs w:val="22"/>
                <w:lang w:val="en-US"/>
              </w:rPr>
            </w:pPr>
            <w:r>
              <w:rPr>
                <w:rFonts w:ascii="Times New Roman" w:eastAsia="Times New Roman" w:hAnsi="Times New Roman"/>
              </w:rPr>
              <w:t>FFS: details of the signalling, procedures</w:t>
            </w:r>
          </w:p>
          <w:p w14:paraId="62367E20" w14:textId="5B0F9095" w:rsidR="0063299E" w:rsidRPr="00ED7921" w:rsidRDefault="0063299E" w:rsidP="00ED7921">
            <w:pPr>
              <w:numPr>
                <w:ilvl w:val="1"/>
                <w:numId w:val="29"/>
              </w:numPr>
              <w:ind w:left="740" w:hanging="284"/>
              <w:jc w:val="both"/>
              <w:rPr>
                <w:rFonts w:eastAsia="SimSun"/>
              </w:rPr>
            </w:pPr>
            <w:r>
              <w:rPr>
                <w:rFonts w:ascii="Times New Roman" w:eastAsia="Times New Roman" w:hAnsi="Times New Roman"/>
              </w:rPr>
              <w:t>The</w:t>
            </w:r>
            <w:r>
              <w:rPr>
                <w:rStyle w:val="apple-converted-space"/>
                <w:rFonts w:eastAsia="Times New Roman"/>
              </w:rPr>
              <w:t> </w:t>
            </w:r>
            <w:r>
              <w:rPr>
                <w:rFonts w:ascii="Times New Roman" w:eastAsia="Times New Roman" w:hAnsi="Times New Roman"/>
              </w:rPr>
              <w:t>timestamps of the</w:t>
            </w:r>
            <w:r>
              <w:rPr>
                <w:rStyle w:val="apple-converted-space"/>
                <w:rFonts w:eastAsia="Times New Roman"/>
              </w:rPr>
              <w:t> </w:t>
            </w:r>
            <w:r>
              <w:rPr>
                <w:rFonts w:ascii="Times New Roman" w:eastAsia="Times New Roman" w:hAnsi="Times New Roman"/>
              </w:rPr>
              <w:t xml:space="preserve">multiple </w:t>
            </w:r>
            <w:r>
              <w:rPr>
                <w:rFonts w:ascii="Times New Roman" w:hAnsi="Times New Roman"/>
              </w:rPr>
              <w:t xml:space="preserve">gNB Rx-Tx time difference </w:t>
            </w:r>
            <w:r>
              <w:rPr>
                <w:rFonts w:ascii="Times New Roman" w:eastAsia="Times New Roman" w:hAnsi="Times New Roman"/>
              </w:rPr>
              <w:t>measurements</w:t>
            </w:r>
            <w:r>
              <w:rPr>
                <w:rStyle w:val="apple-converted-space"/>
                <w:rFonts w:eastAsia="Times New Roman"/>
              </w:rPr>
              <w:t> </w:t>
            </w:r>
            <w:r>
              <w:rPr>
                <w:rFonts w:ascii="Times New Roman" w:eastAsia="Times New Roman" w:hAnsi="Times New Roman"/>
              </w:rPr>
              <w:t>in the same measurement report</w:t>
            </w:r>
            <w:r>
              <w:rPr>
                <w:rStyle w:val="apple-converted-space"/>
                <w:rFonts w:eastAsia="Times New Roman"/>
              </w:rPr>
              <w:t> </w:t>
            </w:r>
            <w:r>
              <w:rPr>
                <w:rFonts w:ascii="Times New Roman" w:eastAsia="Times New Roman" w:hAnsi="Times New Roman"/>
              </w:rPr>
              <w:t>can</w:t>
            </w:r>
            <w:r>
              <w:rPr>
                <w:rStyle w:val="apple-converted-space"/>
                <w:rFonts w:eastAsia="Times New Roman"/>
              </w:rPr>
              <w:t> </w:t>
            </w:r>
            <w:r>
              <w:rPr>
                <w:rFonts w:ascii="Times New Roman" w:eastAsia="Times New Roman" w:hAnsi="Times New Roman"/>
              </w:rPr>
              <w:t>be the same or different.</w:t>
            </w:r>
          </w:p>
          <w:p w14:paraId="5F916B76" w14:textId="77777777" w:rsidR="0063299E" w:rsidRDefault="0063299E" w:rsidP="0063299E">
            <w:pPr>
              <w:rPr>
                <w:iCs/>
              </w:rPr>
            </w:pPr>
          </w:p>
          <w:p w14:paraId="3C21C84F" w14:textId="77777777" w:rsidR="0063299E" w:rsidRPr="007340C4" w:rsidRDefault="0063299E" w:rsidP="00ED7921">
            <w:pPr>
              <w:spacing w:line="220" w:lineRule="exact"/>
              <w:contextualSpacing/>
              <w:jc w:val="both"/>
              <w:rPr>
                <w:rFonts w:ascii="Times New Roman" w:hAnsi="Times New Roman"/>
                <w:iCs/>
                <w:szCs w:val="16"/>
              </w:rPr>
            </w:pPr>
            <w:r w:rsidRPr="007340C4">
              <w:rPr>
                <w:rFonts w:ascii="Times New Roman" w:hAnsi="Times New Roman"/>
                <w:iCs/>
                <w:szCs w:val="16"/>
              </w:rPr>
              <w:t>For UL-TDOA, supporting the following for the serving gNB to request a UE to report the Tx TEG association information between UE Tx TEG IDs and SRS resources for positioning, subject to UE capability of supporting UE Tx TEG:</w:t>
            </w:r>
          </w:p>
          <w:p w14:paraId="770E4CEC" w14:textId="77777777" w:rsidR="0063299E" w:rsidRPr="007340C4" w:rsidRDefault="0063299E" w:rsidP="00ED7921">
            <w:pPr>
              <w:numPr>
                <w:ilvl w:val="1"/>
                <w:numId w:val="24"/>
              </w:numPr>
              <w:spacing w:line="220" w:lineRule="exact"/>
              <w:ind w:left="740" w:hanging="284"/>
              <w:contextualSpacing/>
              <w:jc w:val="both"/>
              <w:rPr>
                <w:rFonts w:ascii="Times New Roman" w:hAnsi="Times New Roman"/>
                <w:iCs/>
                <w:szCs w:val="16"/>
              </w:rPr>
            </w:pPr>
            <w:r w:rsidRPr="007340C4">
              <w:rPr>
                <w:rFonts w:ascii="Times New Roman" w:hAnsi="Times New Roman"/>
                <w:iCs/>
                <w:szCs w:val="16"/>
              </w:rPr>
              <w:t xml:space="preserve">Based on a configured periodicity, a UE may report the UE Tx TEG association for the SRS resources for positioning that have already been transmitted during the configured period </w:t>
            </w:r>
          </w:p>
          <w:p w14:paraId="7AA9EBD9" w14:textId="77777777" w:rsidR="0063299E" w:rsidRPr="007340C4" w:rsidRDefault="0063299E" w:rsidP="00ED7921">
            <w:pPr>
              <w:numPr>
                <w:ilvl w:val="2"/>
                <w:numId w:val="24"/>
              </w:numPr>
              <w:spacing w:line="220" w:lineRule="exact"/>
              <w:ind w:left="1023" w:hanging="283"/>
              <w:contextualSpacing/>
              <w:jc w:val="both"/>
              <w:rPr>
                <w:rFonts w:ascii="Times New Roman" w:hAnsi="Times New Roman"/>
                <w:iCs/>
                <w:color w:val="000000"/>
                <w:szCs w:val="16"/>
              </w:rPr>
            </w:pPr>
            <w:r w:rsidRPr="007340C4">
              <w:rPr>
                <w:rFonts w:ascii="Times New Roman" w:hAnsi="Times New Roman"/>
                <w:iCs/>
                <w:color w:val="000000"/>
                <w:szCs w:val="16"/>
              </w:rPr>
              <w:t>It is up to RAN2 to decide how to indicate the change of the Tx TEG association during the configured period (e.g., using the timestamps)</w:t>
            </w:r>
          </w:p>
          <w:p w14:paraId="63C9D63F" w14:textId="77777777" w:rsidR="0063299E" w:rsidRPr="007340C4" w:rsidRDefault="0063299E" w:rsidP="00ED7921">
            <w:pPr>
              <w:numPr>
                <w:ilvl w:val="2"/>
                <w:numId w:val="24"/>
              </w:numPr>
              <w:spacing w:line="220" w:lineRule="exact"/>
              <w:ind w:left="1023" w:hanging="283"/>
              <w:contextualSpacing/>
              <w:jc w:val="both"/>
              <w:rPr>
                <w:rFonts w:ascii="Times New Roman" w:hAnsi="Times New Roman"/>
                <w:iCs/>
                <w:color w:val="000000"/>
                <w:szCs w:val="16"/>
              </w:rPr>
            </w:pPr>
            <w:r w:rsidRPr="007340C4">
              <w:rPr>
                <w:rFonts w:ascii="Times New Roman" w:hAnsi="Times New Roman"/>
                <w:iCs/>
                <w:color w:val="000000"/>
                <w:szCs w:val="16"/>
              </w:rPr>
              <w:t>It is up to RAN4 to decide when the Tx TEG association is changed</w:t>
            </w:r>
          </w:p>
          <w:p w14:paraId="512D16D0" w14:textId="77777777" w:rsidR="0063299E" w:rsidRPr="007340C4" w:rsidRDefault="0063299E" w:rsidP="00ED7921">
            <w:pPr>
              <w:numPr>
                <w:ilvl w:val="1"/>
                <w:numId w:val="24"/>
              </w:numPr>
              <w:spacing w:line="220" w:lineRule="exact"/>
              <w:ind w:left="740" w:hanging="284"/>
              <w:contextualSpacing/>
              <w:jc w:val="both"/>
              <w:rPr>
                <w:rFonts w:ascii="Times New Roman" w:hAnsi="Times New Roman"/>
                <w:iCs/>
                <w:szCs w:val="16"/>
              </w:rPr>
            </w:pPr>
            <w:r w:rsidRPr="007340C4">
              <w:rPr>
                <w:rFonts w:ascii="Times New Roman" w:hAnsi="Times New Roman"/>
                <w:iCs/>
                <w:szCs w:val="16"/>
              </w:rPr>
              <w:t>The values of the configurable periodicities are up to RAN2</w:t>
            </w:r>
          </w:p>
          <w:p w14:paraId="49D100EE" w14:textId="77777777" w:rsidR="0063299E" w:rsidRPr="007340C4" w:rsidRDefault="0063299E" w:rsidP="00ED7921">
            <w:pPr>
              <w:numPr>
                <w:ilvl w:val="1"/>
                <w:numId w:val="24"/>
              </w:numPr>
              <w:spacing w:line="220" w:lineRule="exact"/>
              <w:ind w:left="740" w:hanging="284"/>
              <w:contextualSpacing/>
              <w:jc w:val="both"/>
              <w:rPr>
                <w:rFonts w:ascii="Times New Roman" w:hAnsi="Times New Roman"/>
                <w:iCs/>
                <w:szCs w:val="16"/>
              </w:rPr>
            </w:pPr>
            <w:r w:rsidRPr="007340C4">
              <w:rPr>
                <w:rFonts w:ascii="Times New Roman" w:hAnsi="Times New Roman"/>
                <w:iCs/>
                <w:szCs w:val="16"/>
              </w:rPr>
              <w:t xml:space="preserve">Note: Tx TEG association information reporting by single request/response mode is assumed already supported with the previous agreement. </w:t>
            </w:r>
          </w:p>
          <w:p w14:paraId="69FAC3AF" w14:textId="77777777" w:rsidR="0063299E" w:rsidRDefault="0063299E" w:rsidP="0063299E">
            <w:pPr>
              <w:rPr>
                <w:iCs/>
              </w:rPr>
            </w:pPr>
          </w:p>
          <w:p w14:paraId="70E94398" w14:textId="77777777" w:rsidR="0063299E" w:rsidRDefault="0063299E" w:rsidP="0063299E">
            <w:pPr>
              <w:rPr>
                <w:iCs/>
              </w:rPr>
            </w:pPr>
          </w:p>
          <w:p w14:paraId="1DF00D44" w14:textId="77777777" w:rsidR="0063299E" w:rsidRPr="00D37949" w:rsidRDefault="0063299E" w:rsidP="00ED7921">
            <w:pPr>
              <w:jc w:val="both"/>
              <w:rPr>
                <w:rFonts w:ascii="Times New Roman" w:hAnsi="Times New Roman"/>
                <w:szCs w:val="20"/>
              </w:rPr>
            </w:pPr>
            <w:r w:rsidRPr="00D37949">
              <w:rPr>
                <w:rFonts w:ascii="Times New Roman" w:hAnsi="Times New Roman"/>
                <w:iCs/>
                <w:szCs w:val="20"/>
              </w:rPr>
              <w:t xml:space="preserve">Subject to UE capability, support the LMF to request a UE to optionally measure the same DL PRS resource of a TRP with N different UE </w:t>
            </w:r>
            <w:proofErr w:type="spellStart"/>
            <w:r w:rsidRPr="00D37949">
              <w:rPr>
                <w:rFonts w:ascii="Times New Roman" w:hAnsi="Times New Roman"/>
                <w:iCs/>
                <w:szCs w:val="20"/>
              </w:rPr>
              <w:t>RxTx</w:t>
            </w:r>
            <w:proofErr w:type="spellEnd"/>
            <w:r w:rsidRPr="00D37949">
              <w:rPr>
                <w:rFonts w:ascii="Times New Roman" w:hAnsi="Times New Roman"/>
                <w:iCs/>
                <w:szCs w:val="20"/>
              </w:rPr>
              <w:t xml:space="preserve"> TEGs with the same UE Tx TEG, and report the corresponding multiple UE Rx-Tx time difference measurements.</w:t>
            </w:r>
            <w:r w:rsidRPr="00D37949">
              <w:rPr>
                <w:rFonts w:ascii="Times New Roman" w:hAnsi="Times New Roman"/>
                <w:szCs w:val="20"/>
              </w:rPr>
              <w:t xml:space="preserve"> </w:t>
            </w:r>
          </w:p>
          <w:p w14:paraId="1D399BE8" w14:textId="77777777" w:rsidR="0063299E" w:rsidRPr="00D37949" w:rsidRDefault="0063299E" w:rsidP="00ED7921">
            <w:pPr>
              <w:numPr>
                <w:ilvl w:val="2"/>
                <w:numId w:val="29"/>
              </w:numPr>
              <w:ind w:left="1449" w:hanging="426"/>
              <w:jc w:val="both"/>
              <w:rPr>
                <w:rFonts w:ascii="Times New Roman" w:hAnsi="Times New Roman"/>
                <w:szCs w:val="20"/>
              </w:rPr>
            </w:pPr>
            <w:r w:rsidRPr="00D37949">
              <w:rPr>
                <w:rFonts w:ascii="Times New Roman" w:hAnsi="Times New Roman"/>
                <w:iCs/>
                <w:szCs w:val="20"/>
              </w:rPr>
              <w:t>N=[2, 3, 4, 6, 8]</w:t>
            </w:r>
            <w:r w:rsidRPr="00D37949">
              <w:rPr>
                <w:rStyle w:val="apple-converted-space"/>
                <w:iCs/>
                <w:szCs w:val="20"/>
              </w:rPr>
              <w:t xml:space="preserve">, </w:t>
            </w:r>
            <w:r w:rsidRPr="00D37949">
              <w:rPr>
                <w:rFonts w:ascii="Times New Roman" w:hAnsi="Times New Roman"/>
                <w:iCs/>
                <w:szCs w:val="20"/>
              </w:rPr>
              <w:t>where the maximum value of N depends on UE capability, and applies to all DL PRS positioning frequency layers</w:t>
            </w:r>
          </w:p>
          <w:p w14:paraId="461EE195" w14:textId="77777777" w:rsidR="0063299E" w:rsidRPr="00D37949" w:rsidRDefault="0063299E" w:rsidP="00ED7921">
            <w:pPr>
              <w:numPr>
                <w:ilvl w:val="2"/>
                <w:numId w:val="29"/>
              </w:numPr>
              <w:ind w:left="1449" w:hanging="426"/>
              <w:jc w:val="both"/>
              <w:rPr>
                <w:rFonts w:ascii="Times New Roman" w:hAnsi="Times New Roman"/>
                <w:szCs w:val="20"/>
              </w:rPr>
            </w:pPr>
            <w:r w:rsidRPr="00D37949">
              <w:rPr>
                <w:rFonts w:ascii="Times New Roman" w:hAnsi="Times New Roman"/>
                <w:iCs/>
                <w:szCs w:val="20"/>
              </w:rPr>
              <w:t xml:space="preserve">Note: If N is not explicitly included in the request, it is up to UE to determine the number of different UE </w:t>
            </w:r>
            <w:proofErr w:type="spellStart"/>
            <w:r w:rsidRPr="00D37949">
              <w:rPr>
                <w:rFonts w:ascii="Times New Roman" w:hAnsi="Times New Roman"/>
                <w:iCs/>
                <w:szCs w:val="20"/>
              </w:rPr>
              <w:t>RxTx</w:t>
            </w:r>
            <w:proofErr w:type="spellEnd"/>
            <w:r w:rsidRPr="00D37949">
              <w:rPr>
                <w:rFonts w:ascii="Times New Roman" w:hAnsi="Times New Roman"/>
                <w:iCs/>
                <w:szCs w:val="20"/>
              </w:rPr>
              <w:t xml:space="preserve"> TEGs to measure the same DL PRS resource within its capability</w:t>
            </w:r>
          </w:p>
          <w:p w14:paraId="29C0E3DA" w14:textId="77777777" w:rsidR="0063299E" w:rsidRPr="00D37949" w:rsidRDefault="0063299E" w:rsidP="00ED7921">
            <w:pPr>
              <w:numPr>
                <w:ilvl w:val="1"/>
                <w:numId w:val="29"/>
              </w:numPr>
              <w:ind w:left="740" w:hanging="284"/>
              <w:jc w:val="both"/>
              <w:rPr>
                <w:rFonts w:ascii="Times New Roman" w:hAnsi="Times New Roman"/>
                <w:szCs w:val="20"/>
              </w:rPr>
            </w:pPr>
            <w:r w:rsidRPr="00D37949">
              <w:rPr>
                <w:rFonts w:ascii="Times New Roman" w:hAnsi="Times New Roman"/>
                <w:iCs/>
                <w:szCs w:val="20"/>
              </w:rPr>
              <w:t>FFS: details of the signalling, procedures, and UE capability</w:t>
            </w:r>
          </w:p>
          <w:p w14:paraId="67F1EA0D" w14:textId="77777777" w:rsidR="0063299E" w:rsidRPr="00D37949" w:rsidRDefault="0063299E" w:rsidP="00ED7921">
            <w:pPr>
              <w:numPr>
                <w:ilvl w:val="1"/>
                <w:numId w:val="29"/>
              </w:numPr>
              <w:ind w:left="740" w:hanging="284"/>
              <w:jc w:val="both"/>
              <w:rPr>
                <w:rFonts w:ascii="Times New Roman" w:hAnsi="Times New Roman"/>
                <w:szCs w:val="20"/>
              </w:rPr>
            </w:pPr>
            <w:r w:rsidRPr="00D37949">
              <w:rPr>
                <w:rFonts w:ascii="Times New Roman" w:hAnsi="Times New Roman"/>
                <w:iCs/>
                <w:szCs w:val="20"/>
              </w:rPr>
              <w:t>The</w:t>
            </w:r>
            <w:r w:rsidRPr="00D37949">
              <w:rPr>
                <w:rStyle w:val="apple-converted-space"/>
                <w:iCs/>
                <w:szCs w:val="20"/>
              </w:rPr>
              <w:t> </w:t>
            </w:r>
            <w:r w:rsidRPr="00D37949">
              <w:rPr>
                <w:rFonts w:ascii="Times New Roman" w:hAnsi="Times New Roman"/>
                <w:iCs/>
                <w:szCs w:val="20"/>
              </w:rPr>
              <w:t>timestamps of the</w:t>
            </w:r>
            <w:r w:rsidRPr="00D37949">
              <w:rPr>
                <w:rStyle w:val="apple-converted-space"/>
                <w:iCs/>
                <w:szCs w:val="20"/>
              </w:rPr>
              <w:t> </w:t>
            </w:r>
            <w:r w:rsidRPr="00D37949">
              <w:rPr>
                <w:rFonts w:ascii="Times New Roman" w:hAnsi="Times New Roman"/>
                <w:iCs/>
                <w:szCs w:val="20"/>
              </w:rPr>
              <w:t>multiple UE Rx-Tx time difference measurements</w:t>
            </w:r>
            <w:r w:rsidRPr="00D37949">
              <w:rPr>
                <w:rStyle w:val="apple-converted-space"/>
                <w:iCs/>
                <w:szCs w:val="20"/>
              </w:rPr>
              <w:t> </w:t>
            </w:r>
            <w:r w:rsidRPr="00D37949">
              <w:rPr>
                <w:rFonts w:ascii="Times New Roman" w:hAnsi="Times New Roman"/>
                <w:iCs/>
                <w:szCs w:val="20"/>
              </w:rPr>
              <w:t>in the same measurement report</w:t>
            </w:r>
            <w:r w:rsidRPr="00D37949">
              <w:rPr>
                <w:rStyle w:val="apple-converted-space"/>
                <w:iCs/>
                <w:szCs w:val="20"/>
              </w:rPr>
              <w:t> </w:t>
            </w:r>
            <w:r w:rsidRPr="00D37949">
              <w:rPr>
                <w:rFonts w:ascii="Times New Roman" w:hAnsi="Times New Roman"/>
                <w:iCs/>
                <w:szCs w:val="20"/>
              </w:rPr>
              <w:t>can</w:t>
            </w:r>
            <w:r w:rsidRPr="00D37949">
              <w:rPr>
                <w:rStyle w:val="apple-converted-space"/>
                <w:iCs/>
                <w:szCs w:val="20"/>
              </w:rPr>
              <w:t> </w:t>
            </w:r>
            <w:r w:rsidRPr="00D37949">
              <w:rPr>
                <w:rFonts w:ascii="Times New Roman" w:hAnsi="Times New Roman"/>
                <w:iCs/>
                <w:szCs w:val="20"/>
              </w:rPr>
              <w:t>be the same or different.</w:t>
            </w:r>
          </w:p>
          <w:p w14:paraId="38E1E2B5" w14:textId="77777777" w:rsidR="0027221C" w:rsidRDefault="0027221C" w:rsidP="0027221C">
            <w:pPr>
              <w:jc w:val="both"/>
              <w:rPr>
                <w:rFonts w:ascii="Times New Roman" w:hAnsi="Times New Roman"/>
                <w:iCs/>
                <w:szCs w:val="20"/>
              </w:rPr>
            </w:pPr>
          </w:p>
          <w:p w14:paraId="46ACD5FB" w14:textId="4D00F5C8" w:rsidR="0063299E" w:rsidRPr="00D37949" w:rsidRDefault="0063299E" w:rsidP="00ED7921">
            <w:pPr>
              <w:jc w:val="both"/>
              <w:rPr>
                <w:rFonts w:ascii="Times New Roman" w:hAnsi="Times New Roman"/>
                <w:szCs w:val="20"/>
              </w:rPr>
            </w:pPr>
            <w:r w:rsidRPr="00D37949">
              <w:rPr>
                <w:rFonts w:ascii="Times New Roman" w:hAnsi="Times New Roman"/>
                <w:iCs/>
                <w:szCs w:val="20"/>
              </w:rPr>
              <w:t xml:space="preserve">Support the LMF to request a TRP to optionally measure the same SRS resource of a UE with M different TRP </w:t>
            </w:r>
            <w:proofErr w:type="spellStart"/>
            <w:r w:rsidRPr="00D37949">
              <w:rPr>
                <w:rFonts w:ascii="Times New Roman" w:hAnsi="Times New Roman"/>
                <w:iCs/>
                <w:szCs w:val="20"/>
              </w:rPr>
              <w:t>RxTx</w:t>
            </w:r>
            <w:proofErr w:type="spellEnd"/>
            <w:r w:rsidRPr="00D37949">
              <w:rPr>
                <w:rFonts w:ascii="Times New Roman" w:hAnsi="Times New Roman"/>
                <w:iCs/>
                <w:szCs w:val="20"/>
              </w:rPr>
              <w:t xml:space="preserve"> TEGs with the same TRP Tx TEG and report the corresponding multiple gNB Rx-Tx time difference measurements.</w:t>
            </w:r>
            <w:r w:rsidRPr="00D37949">
              <w:rPr>
                <w:rFonts w:ascii="Times New Roman" w:hAnsi="Times New Roman"/>
                <w:szCs w:val="20"/>
              </w:rPr>
              <w:t xml:space="preserve"> </w:t>
            </w:r>
          </w:p>
          <w:p w14:paraId="6F99CF2E" w14:textId="77777777" w:rsidR="0063299E" w:rsidRPr="00D37949" w:rsidRDefault="0063299E" w:rsidP="00ED7921">
            <w:pPr>
              <w:numPr>
                <w:ilvl w:val="1"/>
                <w:numId w:val="29"/>
              </w:numPr>
              <w:spacing w:line="252" w:lineRule="auto"/>
              <w:ind w:left="882" w:hanging="567"/>
              <w:jc w:val="both"/>
              <w:rPr>
                <w:rFonts w:ascii="Times New Roman" w:hAnsi="Times New Roman"/>
                <w:szCs w:val="20"/>
              </w:rPr>
            </w:pPr>
            <w:r w:rsidRPr="00D37949">
              <w:rPr>
                <w:rFonts w:ascii="Times New Roman" w:hAnsi="Times New Roman"/>
                <w:iCs/>
                <w:szCs w:val="20"/>
              </w:rPr>
              <w:t>M = [2, 3, 4, 6, 8]</w:t>
            </w:r>
            <w:r w:rsidRPr="00D37949">
              <w:rPr>
                <w:rStyle w:val="apple-converted-space"/>
                <w:iCs/>
                <w:szCs w:val="20"/>
              </w:rPr>
              <w:t> </w:t>
            </w:r>
            <w:r w:rsidRPr="00D37949">
              <w:rPr>
                <w:rFonts w:ascii="Times New Roman" w:hAnsi="Times New Roman"/>
                <w:iCs/>
                <w:szCs w:val="20"/>
              </w:rPr>
              <w:t>applies to all configured SRS resources.</w:t>
            </w:r>
          </w:p>
          <w:p w14:paraId="7AADFF1C" w14:textId="77777777" w:rsidR="0063299E" w:rsidRPr="00D37949" w:rsidRDefault="0063299E" w:rsidP="00ED7921">
            <w:pPr>
              <w:numPr>
                <w:ilvl w:val="1"/>
                <w:numId w:val="29"/>
              </w:numPr>
              <w:ind w:left="882" w:hanging="567"/>
              <w:jc w:val="both"/>
              <w:rPr>
                <w:rFonts w:ascii="Times New Roman" w:hAnsi="Times New Roman"/>
                <w:szCs w:val="20"/>
              </w:rPr>
            </w:pPr>
            <w:r w:rsidRPr="00D37949">
              <w:rPr>
                <w:rFonts w:ascii="Times New Roman" w:hAnsi="Times New Roman"/>
                <w:iCs/>
                <w:szCs w:val="20"/>
              </w:rPr>
              <w:t xml:space="preserve">Note: If M is not explicitly included in the request, it is up to TRP to determine the number of different TRP </w:t>
            </w:r>
            <w:proofErr w:type="spellStart"/>
            <w:r w:rsidRPr="00D37949">
              <w:rPr>
                <w:rFonts w:ascii="Times New Roman" w:hAnsi="Times New Roman"/>
                <w:iCs/>
                <w:szCs w:val="20"/>
              </w:rPr>
              <w:t>RxTx</w:t>
            </w:r>
            <w:proofErr w:type="spellEnd"/>
            <w:r w:rsidRPr="00D37949">
              <w:rPr>
                <w:rFonts w:ascii="Times New Roman" w:hAnsi="Times New Roman"/>
                <w:iCs/>
                <w:szCs w:val="20"/>
              </w:rPr>
              <w:t xml:space="preserve"> TEGs to measure the same SRS resources</w:t>
            </w:r>
          </w:p>
          <w:p w14:paraId="0020C87E" w14:textId="77777777" w:rsidR="0063299E" w:rsidRPr="00D37949" w:rsidRDefault="0063299E" w:rsidP="00ED7921">
            <w:pPr>
              <w:numPr>
                <w:ilvl w:val="1"/>
                <w:numId w:val="29"/>
              </w:numPr>
              <w:ind w:left="882" w:hanging="567"/>
              <w:jc w:val="both"/>
              <w:rPr>
                <w:rFonts w:ascii="Times New Roman" w:hAnsi="Times New Roman"/>
                <w:szCs w:val="20"/>
              </w:rPr>
            </w:pPr>
            <w:r w:rsidRPr="00D37949">
              <w:rPr>
                <w:rFonts w:ascii="Times New Roman" w:hAnsi="Times New Roman"/>
                <w:iCs/>
                <w:szCs w:val="20"/>
              </w:rPr>
              <w:t>FFS: details of the signalling, procedures</w:t>
            </w:r>
          </w:p>
          <w:p w14:paraId="04B82BDF" w14:textId="77777777" w:rsidR="0063299E" w:rsidRPr="00D37949" w:rsidRDefault="0063299E" w:rsidP="00ED7921">
            <w:pPr>
              <w:numPr>
                <w:ilvl w:val="1"/>
                <w:numId w:val="29"/>
              </w:numPr>
              <w:ind w:left="882" w:hanging="567"/>
              <w:jc w:val="both"/>
              <w:rPr>
                <w:rFonts w:ascii="Times New Roman" w:hAnsi="Times New Roman"/>
                <w:szCs w:val="20"/>
              </w:rPr>
            </w:pPr>
            <w:r w:rsidRPr="00D37949">
              <w:rPr>
                <w:rFonts w:ascii="Times New Roman" w:hAnsi="Times New Roman"/>
                <w:iCs/>
                <w:szCs w:val="20"/>
              </w:rPr>
              <w:t>The</w:t>
            </w:r>
            <w:r w:rsidRPr="00D37949">
              <w:rPr>
                <w:rStyle w:val="apple-converted-space"/>
                <w:iCs/>
                <w:szCs w:val="20"/>
              </w:rPr>
              <w:t> </w:t>
            </w:r>
            <w:r w:rsidRPr="00D37949">
              <w:rPr>
                <w:rFonts w:ascii="Times New Roman" w:hAnsi="Times New Roman"/>
                <w:iCs/>
                <w:szCs w:val="20"/>
              </w:rPr>
              <w:t>timestamps of the</w:t>
            </w:r>
            <w:r w:rsidRPr="00D37949">
              <w:rPr>
                <w:rStyle w:val="apple-converted-space"/>
                <w:iCs/>
                <w:szCs w:val="20"/>
              </w:rPr>
              <w:t> </w:t>
            </w:r>
            <w:r w:rsidRPr="00D37949">
              <w:rPr>
                <w:rFonts w:ascii="Times New Roman" w:hAnsi="Times New Roman"/>
                <w:iCs/>
                <w:szCs w:val="20"/>
              </w:rPr>
              <w:t>multiple gNB Rx-Tx time difference measurements</w:t>
            </w:r>
            <w:r w:rsidRPr="00D37949">
              <w:rPr>
                <w:rStyle w:val="apple-converted-space"/>
                <w:iCs/>
                <w:szCs w:val="20"/>
              </w:rPr>
              <w:t> </w:t>
            </w:r>
            <w:r w:rsidRPr="00D37949">
              <w:rPr>
                <w:rFonts w:ascii="Times New Roman" w:hAnsi="Times New Roman"/>
                <w:iCs/>
                <w:szCs w:val="20"/>
              </w:rPr>
              <w:t>in the same measurement report</w:t>
            </w:r>
            <w:r w:rsidRPr="00D37949">
              <w:rPr>
                <w:rStyle w:val="apple-converted-space"/>
                <w:iCs/>
                <w:szCs w:val="20"/>
              </w:rPr>
              <w:t> </w:t>
            </w:r>
            <w:r w:rsidRPr="00D37949">
              <w:rPr>
                <w:rFonts w:ascii="Times New Roman" w:hAnsi="Times New Roman"/>
                <w:iCs/>
                <w:szCs w:val="20"/>
              </w:rPr>
              <w:t>can</w:t>
            </w:r>
            <w:r w:rsidRPr="00D37949">
              <w:rPr>
                <w:rStyle w:val="apple-converted-space"/>
                <w:iCs/>
                <w:szCs w:val="20"/>
              </w:rPr>
              <w:t> </w:t>
            </w:r>
            <w:r w:rsidRPr="00D37949">
              <w:rPr>
                <w:rFonts w:ascii="Times New Roman" w:hAnsi="Times New Roman"/>
                <w:iCs/>
                <w:szCs w:val="20"/>
              </w:rPr>
              <w:t>be the same or different.</w:t>
            </w:r>
            <w:r w:rsidRPr="00D37949">
              <w:rPr>
                <w:rStyle w:val="apple-converted-space"/>
                <w:iCs/>
                <w:szCs w:val="20"/>
              </w:rPr>
              <w:t> </w:t>
            </w:r>
          </w:p>
          <w:p w14:paraId="2877AFEE" w14:textId="77777777" w:rsidR="0063299E" w:rsidRDefault="0063299E" w:rsidP="0063299E">
            <w:r>
              <w:rPr>
                <w:rFonts w:hint="eastAsia"/>
              </w:rPr>
              <w:t> </w:t>
            </w:r>
          </w:p>
          <w:p w14:paraId="3E98D54E" w14:textId="5EE2424C" w:rsidR="006358B5" w:rsidRPr="00ED7921" w:rsidRDefault="006358B5" w:rsidP="00ED7921">
            <w:pPr>
              <w:spacing w:line="252" w:lineRule="auto"/>
              <w:jc w:val="both"/>
              <w:rPr>
                <w:rFonts w:ascii="Times New Roman" w:eastAsia="SimSun" w:hAnsi="Times New Roman"/>
                <w:b/>
                <w:szCs w:val="22"/>
                <w:lang w:val="en-US" w:eastAsia="zh-CN"/>
              </w:rPr>
            </w:pPr>
          </w:p>
        </w:tc>
      </w:tr>
    </w:tbl>
    <w:p w14:paraId="591543DF" w14:textId="09600F3E" w:rsidR="00A04061" w:rsidRDefault="00A04061" w:rsidP="00900717">
      <w:pPr>
        <w:jc w:val="both"/>
        <w:rPr>
          <w:rFonts w:eastAsia="SimSun"/>
          <w:lang w:val="en-US" w:eastAsia="ja-JP"/>
        </w:rPr>
      </w:pPr>
    </w:p>
    <w:p w14:paraId="36FC7243" w14:textId="29163ABF" w:rsidR="00016F37" w:rsidRDefault="00401CF2" w:rsidP="00016F37">
      <w:pPr>
        <w:jc w:val="both"/>
      </w:pPr>
      <w:r>
        <w:t xml:space="preserve">Furthermore, </w:t>
      </w:r>
      <w:r w:rsidR="00016F37">
        <w:t xml:space="preserve">RAN2 has made the following agreement </w:t>
      </w:r>
      <w:r>
        <w:t xml:space="preserve">related to PRU </w:t>
      </w:r>
      <w:r w:rsidR="00016F37">
        <w:t xml:space="preserve">in RAN2#115e </w:t>
      </w:r>
      <w:r w:rsidR="001A6F42">
        <w:fldChar w:fldCharType="begin"/>
      </w:r>
      <w:r w:rsidR="001A6F42">
        <w:instrText xml:space="preserve"> REF _Ref95479496 \r \h </w:instrText>
      </w:r>
      <w:r w:rsidR="001A6F42">
        <w:fldChar w:fldCharType="separate"/>
      </w:r>
      <w:r w:rsidR="001A6F42">
        <w:t>[2]</w:t>
      </w:r>
      <w:r w:rsidR="001A6F42">
        <w:fldChar w:fldCharType="end"/>
      </w:r>
      <w:r w:rsidR="001A6F42">
        <w:t xml:space="preserve"> </w:t>
      </w:r>
      <w:r w:rsidR="00016F37">
        <w:t xml:space="preserve">and RAN2#116e </w:t>
      </w:r>
      <w:r w:rsidR="001A6F42">
        <w:fldChar w:fldCharType="begin"/>
      </w:r>
      <w:r w:rsidR="001A6F42">
        <w:instrText xml:space="preserve"> REF _Ref95479508 \r \h </w:instrText>
      </w:r>
      <w:r w:rsidR="001A6F42">
        <w:fldChar w:fldCharType="separate"/>
      </w:r>
      <w:r w:rsidR="001A6F42">
        <w:t>[3]</w:t>
      </w:r>
      <w:r w:rsidR="001A6F42">
        <w:fldChar w:fldCharType="end"/>
      </w:r>
      <w:r w:rsidR="001A6F42">
        <w:t>:</w:t>
      </w:r>
    </w:p>
    <w:p w14:paraId="0DB8371B" w14:textId="77777777" w:rsidR="00016F37" w:rsidRDefault="00016F37" w:rsidP="00016F37">
      <w:pPr>
        <w:jc w:val="both"/>
        <w:rPr>
          <w:rFonts w:eastAsia="SimSun"/>
          <w:lang w:val="en-US" w:eastAsia="ja-JP"/>
        </w:rPr>
      </w:pPr>
    </w:p>
    <w:tbl>
      <w:tblPr>
        <w:tblStyle w:val="TableGrid"/>
        <w:tblW w:w="0" w:type="auto"/>
        <w:tblLook w:val="04A0" w:firstRow="1" w:lastRow="0" w:firstColumn="1" w:lastColumn="0" w:noHBand="0" w:noVBand="1"/>
      </w:tblPr>
      <w:tblGrid>
        <w:gridCol w:w="9631"/>
      </w:tblGrid>
      <w:tr w:rsidR="0064601A" w14:paraId="2BE175E1" w14:textId="77777777" w:rsidTr="00195383">
        <w:tc>
          <w:tcPr>
            <w:tcW w:w="9631" w:type="dxa"/>
          </w:tcPr>
          <w:p w14:paraId="6F26B436" w14:textId="77777777" w:rsidR="00016F37" w:rsidRPr="00ED7921" w:rsidRDefault="00016F37" w:rsidP="00195383">
            <w:pPr>
              <w:pStyle w:val="Doc-text2"/>
              <w:tabs>
                <w:tab w:val="left" w:pos="720"/>
              </w:tabs>
              <w:ind w:leftChars="16" w:left="418" w:hangingChars="193" w:hanging="386"/>
              <w:rPr>
                <w:rFonts w:ascii="Times" w:hAnsi="Times"/>
                <w:lang w:val="en-US"/>
              </w:rPr>
            </w:pPr>
            <w:r w:rsidRPr="00ED7921">
              <w:rPr>
                <w:rFonts w:ascii="Times" w:hAnsi="Times"/>
                <w:highlight w:val="green"/>
                <w:lang w:val="en-US"/>
              </w:rPr>
              <w:t>RAN2#115e:</w:t>
            </w:r>
          </w:p>
          <w:p w14:paraId="37F4341F" w14:textId="0C633E5B" w:rsidR="00016F37" w:rsidRPr="00ED7921" w:rsidRDefault="00016F37" w:rsidP="00ED7921">
            <w:pPr>
              <w:pStyle w:val="Doc-text2"/>
              <w:tabs>
                <w:tab w:val="left" w:pos="720"/>
              </w:tabs>
              <w:ind w:leftChars="15" w:left="30" w:firstLine="1"/>
              <w:rPr>
                <w:rFonts w:ascii="Times" w:hAnsi="Times"/>
                <w:lang w:val="en-US"/>
              </w:rPr>
            </w:pPr>
            <w:r w:rsidRPr="00ED7921">
              <w:rPr>
                <w:rFonts w:ascii="Times" w:hAnsi="Times"/>
                <w:lang w:val="en-US"/>
              </w:rPr>
              <w:t>For purposes of RAN2 discussion, the PRU functionality as described in the RAN1 LS can be considered as UE with</w:t>
            </w:r>
            <w:r w:rsidR="0064601A">
              <w:rPr>
                <w:rFonts w:ascii="Times" w:hAnsi="Times"/>
                <w:lang w:val="en-US"/>
              </w:rPr>
              <w:t xml:space="preserve"> </w:t>
            </w:r>
            <w:r w:rsidRPr="00ED7921">
              <w:rPr>
                <w:rFonts w:ascii="Times" w:hAnsi="Times"/>
                <w:lang w:val="en-US"/>
              </w:rPr>
              <w:t>known location (to some degree of accuracy) at least (16/17).</w:t>
            </w:r>
          </w:p>
          <w:p w14:paraId="2E806679" w14:textId="77777777" w:rsidR="00016F37" w:rsidRPr="00ED7921" w:rsidRDefault="00016F37" w:rsidP="00195383">
            <w:pPr>
              <w:pStyle w:val="Doc-text2"/>
              <w:tabs>
                <w:tab w:val="left" w:pos="720"/>
              </w:tabs>
              <w:ind w:leftChars="16" w:left="418" w:hangingChars="193" w:hanging="386"/>
              <w:rPr>
                <w:rFonts w:ascii="Times" w:hAnsi="Times"/>
                <w:lang w:val="en-US"/>
              </w:rPr>
            </w:pPr>
            <w:r w:rsidRPr="00ED7921">
              <w:rPr>
                <w:rFonts w:ascii="Times" w:hAnsi="Times"/>
                <w:lang w:val="en-US"/>
              </w:rPr>
              <w:t>PRU modelled as a gNB can be discussed in RAN3 (no RAN2 action).</w:t>
            </w:r>
          </w:p>
          <w:p w14:paraId="0EE8084D" w14:textId="77777777" w:rsidR="00016F37" w:rsidRPr="00ED7921" w:rsidRDefault="00016F37" w:rsidP="00195383">
            <w:pPr>
              <w:pStyle w:val="Doc-text2"/>
              <w:tabs>
                <w:tab w:val="left" w:pos="720"/>
              </w:tabs>
              <w:ind w:leftChars="16" w:left="418" w:hangingChars="193" w:hanging="386"/>
              <w:rPr>
                <w:rFonts w:ascii="Times" w:hAnsi="Times"/>
                <w:lang w:val="en-US"/>
              </w:rPr>
            </w:pPr>
          </w:p>
          <w:p w14:paraId="06F3943C" w14:textId="77777777" w:rsidR="00016F37" w:rsidRPr="00ED7921" w:rsidRDefault="00016F37" w:rsidP="00195383">
            <w:pPr>
              <w:pStyle w:val="Doc-text2"/>
              <w:tabs>
                <w:tab w:val="left" w:pos="720"/>
              </w:tabs>
              <w:ind w:leftChars="16" w:left="418" w:hangingChars="193" w:hanging="386"/>
              <w:rPr>
                <w:rFonts w:ascii="Times" w:hAnsi="Times"/>
                <w:lang w:val="en-US"/>
              </w:rPr>
            </w:pPr>
            <w:r w:rsidRPr="00ED7921">
              <w:rPr>
                <w:rFonts w:ascii="Times" w:hAnsi="Times"/>
                <w:lang w:val="en-US"/>
              </w:rPr>
              <w:t>RAN2 confirm that the PRU considered as a UE supports the normal LPP procedures for assistance data transfer and location information transfer.</w:t>
            </w:r>
          </w:p>
          <w:p w14:paraId="47F10993" w14:textId="77777777" w:rsidR="00C13EAE" w:rsidRDefault="00C13EAE" w:rsidP="00091E5D">
            <w:pPr>
              <w:pStyle w:val="Doc-text2"/>
              <w:tabs>
                <w:tab w:val="left" w:pos="720"/>
              </w:tabs>
              <w:ind w:leftChars="16" w:left="418" w:hangingChars="193" w:hanging="386"/>
              <w:rPr>
                <w:rFonts w:ascii="Times" w:hAnsi="Times"/>
                <w:highlight w:val="green"/>
                <w:lang w:val="en-US"/>
              </w:rPr>
            </w:pPr>
          </w:p>
          <w:p w14:paraId="498A889B" w14:textId="7694DD0C" w:rsidR="00016F37" w:rsidRPr="00ED7921" w:rsidRDefault="00016F37" w:rsidP="00195383">
            <w:pPr>
              <w:pStyle w:val="Doc-text2"/>
              <w:tabs>
                <w:tab w:val="left" w:pos="720"/>
              </w:tabs>
              <w:ind w:leftChars="16" w:left="418" w:hangingChars="193" w:hanging="386"/>
              <w:rPr>
                <w:rFonts w:ascii="Times" w:hAnsi="Times"/>
                <w:lang w:val="en-US"/>
              </w:rPr>
            </w:pPr>
            <w:r w:rsidRPr="00ED7921">
              <w:rPr>
                <w:rFonts w:ascii="Times" w:hAnsi="Times"/>
                <w:highlight w:val="green"/>
                <w:lang w:val="en-US"/>
              </w:rPr>
              <w:t>RAN2#116e:</w:t>
            </w:r>
          </w:p>
          <w:p w14:paraId="4C5006A0" w14:textId="38EF7BE2" w:rsidR="00016F37" w:rsidRPr="00ED7921" w:rsidRDefault="00016F37" w:rsidP="00195383">
            <w:pPr>
              <w:pStyle w:val="Doc-text2"/>
              <w:tabs>
                <w:tab w:val="left" w:pos="720"/>
              </w:tabs>
              <w:ind w:left="458" w:hanging="425"/>
              <w:rPr>
                <w:rFonts w:ascii="Times" w:hAnsi="Times"/>
                <w:lang w:val="en-US"/>
              </w:rPr>
            </w:pPr>
            <w:r w:rsidRPr="00ED7921">
              <w:rPr>
                <w:rFonts w:ascii="Times" w:hAnsi="Times"/>
                <w:lang w:val="en-US"/>
              </w:rPr>
              <w:lastRenderedPageBreak/>
              <w:t>Regarding the handling of the PRU topic, agree the following way forward:</w:t>
            </w:r>
          </w:p>
          <w:p w14:paraId="351B0A48" w14:textId="77777777" w:rsidR="00016F37" w:rsidRPr="00ED7921" w:rsidRDefault="00016F37" w:rsidP="00195383">
            <w:pPr>
              <w:pStyle w:val="Doc-text2"/>
              <w:tabs>
                <w:tab w:val="left" w:pos="720"/>
              </w:tabs>
              <w:ind w:left="458" w:hanging="425"/>
              <w:rPr>
                <w:rFonts w:ascii="Times" w:hAnsi="Times"/>
                <w:lang w:val="en-US"/>
              </w:rPr>
            </w:pPr>
            <w:r w:rsidRPr="00ED7921">
              <w:rPr>
                <w:rFonts w:ascii="Times" w:hAnsi="Times"/>
                <w:lang w:val="en-US"/>
              </w:rPr>
              <w:t xml:space="preserve">(1) Send an LS to SA2 asking SA2 whether the MT-LR or MO-LR location procedures as currently specified in TS 23.273 can be used to enable an LMF obtaining location measurements from PRUs (via LPP) and to trigger SRS transmission of PRUs (via </w:t>
            </w:r>
            <w:proofErr w:type="spellStart"/>
            <w:r w:rsidRPr="00ED7921">
              <w:rPr>
                <w:rFonts w:ascii="Times" w:hAnsi="Times"/>
                <w:lang w:val="en-US"/>
              </w:rPr>
              <w:t>NRPPa</w:t>
            </w:r>
            <w:proofErr w:type="spellEnd"/>
            <w:r w:rsidRPr="00ED7921">
              <w:rPr>
                <w:rFonts w:ascii="Times" w:hAnsi="Times"/>
                <w:lang w:val="en-US"/>
              </w:rPr>
              <w:t xml:space="preserve">), or whether an LMF needs to be enabled to instigate location procedures for a PRU (e.g., LPP, </w:t>
            </w:r>
            <w:proofErr w:type="spellStart"/>
            <w:r w:rsidRPr="00ED7921">
              <w:rPr>
                <w:rFonts w:ascii="Times" w:hAnsi="Times"/>
                <w:lang w:val="en-US"/>
              </w:rPr>
              <w:t>NRPPa</w:t>
            </w:r>
            <w:proofErr w:type="spellEnd"/>
            <w:r w:rsidRPr="00ED7921">
              <w:rPr>
                <w:rFonts w:ascii="Times" w:hAnsi="Times"/>
                <w:lang w:val="en-US"/>
              </w:rPr>
              <w:t xml:space="preserve"> procedures) without receiving a location request for the PRU from an AMF (i.e., in the absence of an MT-LR or MO-LR for the PRU), and if so, whether support can be provided as part of Release 17.</w:t>
            </w:r>
          </w:p>
          <w:p w14:paraId="6966440C" w14:textId="77777777" w:rsidR="00016F37" w:rsidRPr="00ED7921" w:rsidRDefault="00016F37" w:rsidP="00195383">
            <w:pPr>
              <w:pStyle w:val="Doc-text2"/>
              <w:tabs>
                <w:tab w:val="left" w:pos="720"/>
              </w:tabs>
              <w:ind w:left="458" w:hanging="425"/>
              <w:rPr>
                <w:rFonts w:ascii="Times" w:hAnsi="Times"/>
                <w:lang w:val="en-US"/>
              </w:rPr>
            </w:pPr>
            <w:r w:rsidRPr="00ED7921">
              <w:rPr>
                <w:rFonts w:ascii="Times" w:hAnsi="Times"/>
                <w:lang w:val="en-US"/>
              </w:rPr>
              <w:t>(2) Send an LS to RAN1 asking RAN1 whether the LMF determined "correction information" obtained from PRU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w:t>
            </w:r>
          </w:p>
          <w:p w14:paraId="134D5CAD" w14:textId="77777777" w:rsidR="00016F37" w:rsidRPr="00ED7921" w:rsidRDefault="00016F37" w:rsidP="00195383">
            <w:pPr>
              <w:pStyle w:val="Doc-text2"/>
              <w:tabs>
                <w:tab w:val="left" w:pos="720"/>
              </w:tabs>
              <w:ind w:left="458" w:hanging="425"/>
              <w:rPr>
                <w:rFonts w:ascii="Times" w:hAnsi="Times"/>
                <w:lang w:val="en-US"/>
              </w:rPr>
            </w:pPr>
            <w:r w:rsidRPr="00ED7921">
              <w:rPr>
                <w:rFonts w:ascii="Times" w:hAnsi="Times"/>
                <w:lang w:val="en-US"/>
              </w:rPr>
              <w:t>LS to be progressed by email (extension of [AT116-e][615], to approve by email by EOM).</w:t>
            </w:r>
          </w:p>
          <w:p w14:paraId="19E903EF" w14:textId="77777777" w:rsidR="00016F37" w:rsidRPr="00ED7921" w:rsidRDefault="00016F37" w:rsidP="00195383">
            <w:pPr>
              <w:pStyle w:val="Doc-text2"/>
              <w:tabs>
                <w:tab w:val="left" w:pos="720"/>
              </w:tabs>
              <w:ind w:left="458" w:hanging="425"/>
              <w:rPr>
                <w:rFonts w:ascii="Times" w:hAnsi="Times"/>
                <w:lang w:val="en-US"/>
              </w:rPr>
            </w:pPr>
          </w:p>
          <w:p w14:paraId="4E072D49" w14:textId="6317E512" w:rsidR="00016F37" w:rsidRPr="00ED7921" w:rsidRDefault="00016F37" w:rsidP="00195383">
            <w:pPr>
              <w:pStyle w:val="Doc-text2"/>
              <w:tabs>
                <w:tab w:val="left" w:pos="720"/>
              </w:tabs>
              <w:ind w:left="458" w:hanging="425"/>
              <w:rPr>
                <w:rFonts w:ascii="Times" w:hAnsi="Times"/>
                <w:lang w:val="en-US"/>
              </w:rPr>
            </w:pPr>
            <w:r w:rsidRPr="00ED7921">
              <w:rPr>
                <w:rFonts w:ascii="Times" w:hAnsi="Times"/>
                <w:lang w:val="en-US"/>
              </w:rPr>
              <w:t>RAN2 confirm that the PRU considered as a UE supports the normal LPP procedures for PRU capability transfer.</w:t>
            </w:r>
          </w:p>
          <w:p w14:paraId="04613A84" w14:textId="26BBCE17" w:rsidR="00016F37" w:rsidRPr="00ED7921" w:rsidRDefault="00016F37" w:rsidP="00ED7921">
            <w:pPr>
              <w:pStyle w:val="Doc-text2"/>
              <w:tabs>
                <w:tab w:val="left" w:pos="720"/>
              </w:tabs>
              <w:ind w:left="31" w:firstLine="2"/>
              <w:rPr>
                <w:rFonts w:ascii="Times" w:hAnsi="Times"/>
                <w:lang w:val="en-US"/>
              </w:rPr>
            </w:pPr>
            <w:r w:rsidRPr="00ED7921">
              <w:rPr>
                <w:rFonts w:ascii="Times" w:hAnsi="Times"/>
                <w:lang w:val="en-US"/>
              </w:rPr>
              <w:t>RAN2 confirms that a PRU can support at least the following functionality (as described in the RAN1 LS), dependent on PRU capability:</w:t>
            </w:r>
          </w:p>
          <w:p w14:paraId="210E8A22" w14:textId="77777777" w:rsidR="00016F37" w:rsidRPr="00ED7921" w:rsidRDefault="00016F37" w:rsidP="00195383">
            <w:pPr>
              <w:pStyle w:val="Doc-text2"/>
              <w:tabs>
                <w:tab w:val="left" w:pos="720"/>
              </w:tabs>
              <w:ind w:left="458" w:hanging="425"/>
              <w:rPr>
                <w:rFonts w:ascii="Times" w:hAnsi="Times"/>
                <w:lang w:val="en-US"/>
              </w:rPr>
            </w:pPr>
            <w:r w:rsidRPr="00ED7921">
              <w:rPr>
                <w:rFonts w:ascii="Times" w:hAnsi="Times"/>
                <w:lang w:val="en-US"/>
              </w:rPr>
              <w:t>- Provide the positioning measurements (e.g., RSTD, RSRP, Rx-Tx time differences) to an LMF.</w:t>
            </w:r>
          </w:p>
          <w:p w14:paraId="45D60C53" w14:textId="77777777" w:rsidR="00016F37" w:rsidRPr="00ED7921" w:rsidRDefault="00016F37" w:rsidP="00195383">
            <w:pPr>
              <w:pStyle w:val="Doc-text2"/>
              <w:tabs>
                <w:tab w:val="left" w:pos="720"/>
              </w:tabs>
              <w:ind w:left="458" w:hanging="425"/>
              <w:rPr>
                <w:rFonts w:ascii="Times" w:hAnsi="Times"/>
                <w:lang w:val="en-US"/>
              </w:rPr>
            </w:pPr>
            <w:r w:rsidRPr="00ED7921">
              <w:rPr>
                <w:rFonts w:ascii="Times" w:hAnsi="Times"/>
                <w:lang w:val="en-US"/>
              </w:rPr>
              <w:t>- Transmit the UL SRS signals for positioning.</w:t>
            </w:r>
          </w:p>
          <w:p w14:paraId="3FA39B0D" w14:textId="77777777" w:rsidR="00016F37" w:rsidRDefault="00016F37" w:rsidP="00195383">
            <w:pPr>
              <w:jc w:val="both"/>
              <w:rPr>
                <w:rFonts w:eastAsia="SimSun"/>
                <w:lang w:val="en-US" w:eastAsia="ja-JP"/>
              </w:rPr>
            </w:pPr>
            <w:r w:rsidRPr="00F40FFC">
              <w:rPr>
                <w:lang w:val="en-US"/>
              </w:rPr>
              <w:t>- FFS known location information and antenna orientation information</w:t>
            </w:r>
          </w:p>
        </w:tc>
      </w:tr>
    </w:tbl>
    <w:p w14:paraId="71DFEFB9" w14:textId="77777777" w:rsidR="00016F37" w:rsidRDefault="00016F37" w:rsidP="00900717">
      <w:pPr>
        <w:jc w:val="both"/>
        <w:rPr>
          <w:rFonts w:eastAsia="SimSun"/>
          <w:lang w:val="en-US" w:eastAsia="ja-JP"/>
        </w:rPr>
      </w:pPr>
    </w:p>
    <w:p w14:paraId="04320130" w14:textId="77777777" w:rsidR="00FD589D" w:rsidRDefault="00FD589D" w:rsidP="00FD589D">
      <w:pPr>
        <w:pStyle w:val="3GPPText"/>
        <w:rPr>
          <w:sz w:val="20"/>
          <w:lang w:val="en-GB"/>
        </w:rPr>
      </w:pPr>
      <w:r w:rsidRPr="00486572">
        <w:rPr>
          <w:sz w:val="20"/>
          <w:lang w:val="en-GB"/>
        </w:rPr>
        <w:t xml:space="preserve">In this contribution, we discuss the </w:t>
      </w:r>
      <w:r>
        <w:rPr>
          <w:sz w:val="20"/>
          <w:lang w:val="en-GB"/>
        </w:rPr>
        <w:t xml:space="preserve">remaining issues on mitigating the timing error in UE Rx/Tx and gNB Rx/Tx to improve positioning accuracy. </w:t>
      </w:r>
    </w:p>
    <w:p w14:paraId="680E4191" w14:textId="77777777" w:rsidR="005B6652" w:rsidRPr="00B82C91" w:rsidRDefault="005B6652" w:rsidP="00B82C91">
      <w:pPr>
        <w:rPr>
          <w:lang w:eastAsia="x-none"/>
        </w:rPr>
      </w:pPr>
    </w:p>
    <w:p w14:paraId="0763D050" w14:textId="65BA1701" w:rsidR="004633E3" w:rsidRPr="00A100A7" w:rsidRDefault="00B34FDC" w:rsidP="00ED7921">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4633E3">
        <w:rPr>
          <w:rFonts w:eastAsia="Arial"/>
          <w:b w:val="0"/>
          <w:bCs w:val="0"/>
          <w:noProof/>
          <w:kern w:val="0"/>
          <w:sz w:val="36"/>
          <w:szCs w:val="20"/>
        </w:rPr>
        <w:t>Discussions</w:t>
      </w:r>
      <w:r w:rsidR="0096350D" w:rsidRPr="004633E3">
        <w:rPr>
          <w:rFonts w:eastAsia="Arial"/>
          <w:b w:val="0"/>
          <w:bCs w:val="0"/>
          <w:noProof/>
          <w:kern w:val="0"/>
          <w:sz w:val="36"/>
          <w:szCs w:val="20"/>
        </w:rPr>
        <w:t xml:space="preserve"> </w:t>
      </w:r>
      <w:r w:rsidR="000877E4" w:rsidRPr="004633E3">
        <w:rPr>
          <w:rFonts w:eastAsia="Arial"/>
          <w:b w:val="0"/>
          <w:bCs w:val="0"/>
          <w:noProof/>
          <w:kern w:val="0"/>
          <w:sz w:val="36"/>
          <w:szCs w:val="20"/>
        </w:rPr>
        <w:t xml:space="preserve">on </w:t>
      </w:r>
      <w:r w:rsidR="007B287E" w:rsidRPr="004633E3">
        <w:rPr>
          <w:rFonts w:eastAsia="Arial"/>
          <w:b w:val="0"/>
          <w:bCs w:val="0"/>
          <w:noProof/>
          <w:kern w:val="0"/>
          <w:sz w:val="36"/>
          <w:szCs w:val="20"/>
        </w:rPr>
        <w:t xml:space="preserve">TEG </w:t>
      </w:r>
      <w:r w:rsidR="00A100A7">
        <w:rPr>
          <w:rFonts w:eastAsia="Arial"/>
          <w:b w:val="0"/>
          <w:bCs w:val="0"/>
          <w:noProof/>
          <w:kern w:val="0"/>
          <w:sz w:val="36"/>
          <w:szCs w:val="20"/>
        </w:rPr>
        <w:t>aspects</w:t>
      </w:r>
    </w:p>
    <w:p w14:paraId="2D488E8C" w14:textId="25663C83" w:rsidR="00A25735" w:rsidRDefault="00A25735" w:rsidP="00874C64">
      <w:pPr>
        <w:jc w:val="both"/>
        <w:rPr>
          <w:szCs w:val="20"/>
          <w:lang w:eastAsia="x-none"/>
        </w:rPr>
      </w:pPr>
    </w:p>
    <w:p w14:paraId="00D5E171" w14:textId="4290F0C8" w:rsidR="00D871B4" w:rsidRDefault="00DA45E9" w:rsidP="00C86F58">
      <w:pPr>
        <w:jc w:val="both"/>
        <w:rPr>
          <w:lang w:val="en-US" w:eastAsia="x-none"/>
        </w:rPr>
      </w:pPr>
      <w:r w:rsidRPr="00083E62">
        <w:t>At RAN1</w:t>
      </w:r>
      <w:r>
        <w:t xml:space="preserve">#107 meeting, TEG was </w:t>
      </w:r>
      <w:r w:rsidR="000130DF">
        <w:t xml:space="preserve">further </w:t>
      </w:r>
      <w:r>
        <w:t xml:space="preserve">discussed, and </w:t>
      </w:r>
      <w:r w:rsidR="000130DF">
        <w:t xml:space="preserve">the aforementioned </w:t>
      </w:r>
      <w:r>
        <w:t xml:space="preserve">agreements were made. </w:t>
      </w:r>
      <w:r w:rsidR="000130DF">
        <w:t>There are still s</w:t>
      </w:r>
      <w:r>
        <w:t xml:space="preserve">ome </w:t>
      </w:r>
      <w:r w:rsidR="000130DF">
        <w:t>remaining</w:t>
      </w:r>
      <w:r>
        <w:t xml:space="preserve"> issues, such as </w:t>
      </w:r>
      <w:r w:rsidR="000130DF">
        <w:t xml:space="preserve">on </w:t>
      </w:r>
      <w:r>
        <w:t xml:space="preserve">how to handle the change of TEG association. </w:t>
      </w:r>
      <w:r w:rsidR="00E55F0A">
        <w:t xml:space="preserve">In this </w:t>
      </w:r>
      <w:r w:rsidR="000130DF">
        <w:t>contribution</w:t>
      </w:r>
      <w:r w:rsidR="00E55F0A">
        <w:t xml:space="preserve">, we </w:t>
      </w:r>
      <w:r w:rsidR="00376840">
        <w:t>discuss this issue.</w:t>
      </w:r>
      <w:r w:rsidR="00A46383">
        <w:t xml:space="preserve"> Another issue is about Positioning Reference Unit (PRU).</w:t>
      </w:r>
      <w:r w:rsidR="00DD3925">
        <w:t xml:space="preserve"> PRU</w:t>
      </w:r>
      <w:r w:rsidR="00DD3925">
        <w:rPr>
          <w:lang w:val="en-US"/>
        </w:rPr>
        <w:t xml:space="preserve"> </w:t>
      </w:r>
      <w:r w:rsidR="0017530B">
        <w:rPr>
          <w:lang w:val="en-US"/>
        </w:rPr>
        <w:t>has been confirmed beneficial by RAN1 and</w:t>
      </w:r>
      <w:r w:rsidR="00B332F6">
        <w:rPr>
          <w:lang w:val="en-US"/>
        </w:rPr>
        <w:t xml:space="preserve"> RAN2</w:t>
      </w:r>
      <w:r w:rsidR="00C64DB0">
        <w:rPr>
          <w:lang w:val="en-US"/>
        </w:rPr>
        <w:t xml:space="preserve">. </w:t>
      </w:r>
      <w:r w:rsidR="006F36BD">
        <w:rPr>
          <w:lang w:val="en-US"/>
        </w:rPr>
        <w:t>Further details</w:t>
      </w:r>
      <w:r w:rsidR="006C4994">
        <w:rPr>
          <w:lang w:val="en-US"/>
        </w:rPr>
        <w:t>, such as</w:t>
      </w:r>
      <w:r w:rsidR="00C64DB0">
        <w:rPr>
          <w:lang w:val="en-US"/>
        </w:rPr>
        <w:t xml:space="preserve"> some </w:t>
      </w:r>
      <w:r w:rsidR="001B1CBF">
        <w:rPr>
          <w:lang w:val="en-US"/>
        </w:rPr>
        <w:t xml:space="preserve">the detailed usage and configuration </w:t>
      </w:r>
      <w:r w:rsidR="008975B4">
        <w:rPr>
          <w:lang w:val="en-US"/>
        </w:rPr>
        <w:t>procedure</w:t>
      </w:r>
      <w:r w:rsidR="001B1CBF">
        <w:rPr>
          <w:lang w:val="en-US"/>
        </w:rPr>
        <w:t xml:space="preserve"> </w:t>
      </w:r>
      <w:r w:rsidR="009E4F3C">
        <w:rPr>
          <w:lang w:val="en-US"/>
        </w:rPr>
        <w:t>have</w:t>
      </w:r>
      <w:r w:rsidR="006C4994">
        <w:rPr>
          <w:lang w:val="en-US"/>
        </w:rPr>
        <w:t xml:space="preserve"> </w:t>
      </w:r>
      <w:r w:rsidR="009E4F3C">
        <w:rPr>
          <w:lang w:val="en-US"/>
        </w:rPr>
        <w:t>n</w:t>
      </w:r>
      <w:r w:rsidR="006C4994">
        <w:rPr>
          <w:lang w:val="en-US"/>
        </w:rPr>
        <w:t>o</w:t>
      </w:r>
      <w:r w:rsidR="009E4F3C">
        <w:rPr>
          <w:lang w:val="en-US"/>
        </w:rPr>
        <w:t xml:space="preserve">t been discussed. </w:t>
      </w:r>
      <w:r w:rsidR="0035768C">
        <w:rPr>
          <w:lang w:val="en-US"/>
        </w:rPr>
        <w:t xml:space="preserve">This document continue discussing </w:t>
      </w:r>
      <w:r w:rsidR="00EE7034">
        <w:rPr>
          <w:lang w:val="en-US"/>
        </w:rPr>
        <w:t>these</w:t>
      </w:r>
      <w:r w:rsidR="00BF4CEF">
        <w:rPr>
          <w:lang w:val="en-US"/>
        </w:rPr>
        <w:t xml:space="preserve"> aspects re</w:t>
      </w:r>
      <w:r w:rsidR="00E864D2">
        <w:rPr>
          <w:lang w:val="en-US"/>
        </w:rPr>
        <w:t xml:space="preserve">garding to PRU. </w:t>
      </w:r>
    </w:p>
    <w:p w14:paraId="3E83C2C0" w14:textId="77777777" w:rsidR="0061125C" w:rsidRPr="006F79EF" w:rsidRDefault="0061125C" w:rsidP="00900912">
      <w:pPr>
        <w:rPr>
          <w:b/>
          <w:lang w:val="en-US" w:eastAsia="x-none"/>
        </w:rPr>
      </w:pPr>
    </w:p>
    <w:p w14:paraId="49606C62" w14:textId="1BAA5638" w:rsidR="00AA4D4A" w:rsidRPr="00462257" w:rsidRDefault="00C0238B" w:rsidP="006F79EF">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Pr>
          <w:rFonts w:eastAsia="Arial"/>
          <w:b w:val="0"/>
          <w:bCs w:val="0"/>
          <w:i w:val="0"/>
          <w:iCs w:val="0"/>
          <w:noProof/>
          <w:sz w:val="32"/>
          <w:szCs w:val="20"/>
        </w:rPr>
        <w:t>TEG</w:t>
      </w:r>
      <w:r w:rsidR="00DA254D">
        <w:rPr>
          <w:rFonts w:eastAsia="Arial"/>
          <w:b w:val="0"/>
          <w:bCs w:val="0"/>
          <w:i w:val="0"/>
          <w:iCs w:val="0"/>
          <w:noProof/>
          <w:sz w:val="32"/>
          <w:szCs w:val="20"/>
        </w:rPr>
        <w:t xml:space="preserve"> </w:t>
      </w:r>
      <w:r w:rsidR="00DF4D2C">
        <w:rPr>
          <w:rFonts w:eastAsia="Arial"/>
          <w:b w:val="0"/>
          <w:bCs w:val="0"/>
          <w:i w:val="0"/>
          <w:iCs w:val="0"/>
          <w:noProof/>
          <w:sz w:val="32"/>
          <w:szCs w:val="20"/>
        </w:rPr>
        <w:t xml:space="preserve">information </w:t>
      </w:r>
      <w:r w:rsidR="00DA254D">
        <w:rPr>
          <w:rFonts w:eastAsia="Arial"/>
          <w:b w:val="0"/>
          <w:bCs w:val="0"/>
          <w:i w:val="0"/>
          <w:iCs w:val="0"/>
          <w:noProof/>
          <w:sz w:val="32"/>
          <w:szCs w:val="20"/>
        </w:rPr>
        <w:t>update</w:t>
      </w:r>
    </w:p>
    <w:p w14:paraId="4DE513A6" w14:textId="77777777" w:rsidR="004253A6" w:rsidRDefault="004253A6" w:rsidP="00083E62">
      <w:pPr>
        <w:jc w:val="both"/>
      </w:pPr>
    </w:p>
    <w:p w14:paraId="0006A93C" w14:textId="69C2329F" w:rsidR="00E8175C" w:rsidRPr="008B245C" w:rsidRDefault="009C106B" w:rsidP="00083E62">
      <w:pPr>
        <w:jc w:val="both"/>
        <w:rPr>
          <w:lang w:val="en-US"/>
        </w:rPr>
      </w:pPr>
      <w:r>
        <w:t>From RAN1 points of view</w:t>
      </w:r>
      <w:r w:rsidR="004253A6">
        <w:t xml:space="preserve">, TEG change over time is a common phenomenon. </w:t>
      </w:r>
      <w:r w:rsidR="004253A6" w:rsidRPr="009318F4">
        <w:rPr>
          <w:lang w:val="en-US"/>
        </w:rPr>
        <w:t xml:space="preserve">In most of the RF devices, the timing error or TEG may not be constant over time depending on various factors, such as temperature change or antenna panel switching. Timing error measurement at two different time instants may not be the same due to internal clock drift, temperature change, and/or switching RF chain/antenna panels. The reported TEG information that would be utilized by LMF should be up to date. Otherwise, LMF could utilize inaccurate TEG information (e.g., past TEG information). </w:t>
      </w:r>
    </w:p>
    <w:p w14:paraId="45A1FBAC" w14:textId="77777777" w:rsidR="002120FD" w:rsidRDefault="002120FD" w:rsidP="00083E62">
      <w:pPr>
        <w:rPr>
          <w:bCs/>
          <w:lang w:val="en-US" w:eastAsia="x-none"/>
        </w:rPr>
      </w:pPr>
    </w:p>
    <w:p w14:paraId="3D699D4A" w14:textId="539C1766" w:rsidR="002120FD" w:rsidRDefault="008E4744" w:rsidP="00ED7921">
      <w:pPr>
        <w:jc w:val="both"/>
        <w:rPr>
          <w:bCs/>
          <w:lang w:val="en-US" w:eastAsia="x-none"/>
        </w:rPr>
      </w:pPr>
      <w:r>
        <w:rPr>
          <w:bCs/>
          <w:lang w:val="en-US" w:eastAsia="x-none"/>
        </w:rPr>
        <w:t>In order to en</w:t>
      </w:r>
      <w:r w:rsidR="00F35439">
        <w:rPr>
          <w:bCs/>
          <w:lang w:val="en-US" w:eastAsia="x-none"/>
        </w:rPr>
        <w:t xml:space="preserve">sure LMF </w:t>
      </w:r>
      <w:r w:rsidR="00C80B31">
        <w:rPr>
          <w:bCs/>
          <w:lang w:val="en-US" w:eastAsia="x-none"/>
        </w:rPr>
        <w:t>has</w:t>
      </w:r>
      <w:r w:rsidR="0008690A">
        <w:rPr>
          <w:bCs/>
          <w:lang w:val="en-US" w:eastAsia="x-none"/>
        </w:rPr>
        <w:t xml:space="preserve"> obtain</w:t>
      </w:r>
      <w:r w:rsidR="00C80B31">
        <w:rPr>
          <w:bCs/>
          <w:lang w:val="en-US" w:eastAsia="x-none"/>
        </w:rPr>
        <w:t>ed</w:t>
      </w:r>
      <w:r w:rsidR="0008690A">
        <w:rPr>
          <w:bCs/>
          <w:lang w:val="en-US" w:eastAsia="x-none"/>
        </w:rPr>
        <w:t xml:space="preserve"> the up-to-date timing error information</w:t>
      </w:r>
      <w:r w:rsidR="00E91CF7">
        <w:rPr>
          <w:bCs/>
          <w:lang w:val="en-US" w:eastAsia="x-none"/>
        </w:rPr>
        <w:t xml:space="preserve">, </w:t>
      </w:r>
      <w:r w:rsidR="008E16F0">
        <w:rPr>
          <w:bCs/>
          <w:lang w:val="en-US" w:eastAsia="x-none"/>
        </w:rPr>
        <w:t xml:space="preserve">LMF can request </w:t>
      </w:r>
      <w:r w:rsidR="003265D9">
        <w:rPr>
          <w:bCs/>
          <w:lang w:val="en-US" w:eastAsia="x-none"/>
        </w:rPr>
        <w:t xml:space="preserve">periodic </w:t>
      </w:r>
      <w:r w:rsidR="008E16F0">
        <w:rPr>
          <w:bCs/>
          <w:lang w:val="en-US" w:eastAsia="x-none"/>
        </w:rPr>
        <w:t>TEG measurement</w:t>
      </w:r>
      <w:r w:rsidR="003265D9">
        <w:rPr>
          <w:bCs/>
          <w:lang w:val="en-US" w:eastAsia="x-none"/>
        </w:rPr>
        <w:t xml:space="preserve">. </w:t>
      </w:r>
      <w:r w:rsidR="0048671A">
        <w:rPr>
          <w:bCs/>
          <w:lang w:val="en-US" w:eastAsia="x-none"/>
        </w:rPr>
        <w:t>It can be configurable, such as</w:t>
      </w:r>
      <w:r w:rsidR="008E16F0">
        <w:rPr>
          <w:bCs/>
          <w:lang w:val="en-US" w:eastAsia="x-none"/>
        </w:rPr>
        <w:t xml:space="preserve"> more frequently</w:t>
      </w:r>
      <w:r w:rsidR="000B5C60">
        <w:rPr>
          <w:bCs/>
          <w:lang w:val="en-US" w:eastAsia="x-none"/>
        </w:rPr>
        <w:t xml:space="preserve"> or more </w:t>
      </w:r>
      <w:r w:rsidR="00DD745B">
        <w:rPr>
          <w:bCs/>
          <w:lang w:val="en-US" w:eastAsia="x-none"/>
        </w:rPr>
        <w:t>dynamically.</w:t>
      </w:r>
      <w:r w:rsidR="000B5C60">
        <w:rPr>
          <w:bCs/>
          <w:lang w:val="en-US" w:eastAsia="x-none"/>
        </w:rPr>
        <w:t xml:space="preserve"> </w:t>
      </w:r>
      <w:r w:rsidR="00DD745B">
        <w:rPr>
          <w:bCs/>
          <w:lang w:val="en-US" w:eastAsia="x-none"/>
        </w:rPr>
        <w:t xml:space="preserve">The </w:t>
      </w:r>
      <w:r w:rsidR="002A482A">
        <w:rPr>
          <w:bCs/>
          <w:lang w:val="en-US" w:eastAsia="x-none"/>
        </w:rPr>
        <w:t>UE c</w:t>
      </w:r>
      <w:r w:rsidR="00DD745B">
        <w:rPr>
          <w:bCs/>
          <w:lang w:val="en-US" w:eastAsia="x-none"/>
        </w:rPr>
        <w:t>ould</w:t>
      </w:r>
      <w:r w:rsidR="002A482A">
        <w:rPr>
          <w:bCs/>
          <w:lang w:val="en-US" w:eastAsia="x-none"/>
        </w:rPr>
        <w:t xml:space="preserve"> be configured to </w:t>
      </w:r>
      <w:r w:rsidR="00D36F07">
        <w:rPr>
          <w:bCs/>
          <w:lang w:val="en-US" w:eastAsia="x-none"/>
        </w:rPr>
        <w:t>transmit TEG association information after one configuration p</w:t>
      </w:r>
      <w:r w:rsidR="00422D0D">
        <w:rPr>
          <w:bCs/>
          <w:lang w:val="en-US" w:eastAsia="x-none"/>
        </w:rPr>
        <w:t xml:space="preserve">eriod or after each </w:t>
      </w:r>
      <w:r w:rsidR="00BC2733">
        <w:rPr>
          <w:bCs/>
          <w:lang w:val="en-US" w:eastAsia="x-none"/>
        </w:rPr>
        <w:t xml:space="preserve">reference signal </w:t>
      </w:r>
      <w:r w:rsidR="00422D0D">
        <w:rPr>
          <w:bCs/>
          <w:lang w:val="en-US" w:eastAsia="x-none"/>
        </w:rPr>
        <w:t xml:space="preserve">resource set, depending on how frequent the </w:t>
      </w:r>
      <w:r w:rsidR="004F0FBE">
        <w:rPr>
          <w:bCs/>
          <w:lang w:val="en-US" w:eastAsia="x-none"/>
        </w:rPr>
        <w:t xml:space="preserve">timing error </w:t>
      </w:r>
      <w:r w:rsidR="00941D73">
        <w:rPr>
          <w:bCs/>
          <w:lang w:val="en-US" w:eastAsia="x-none"/>
        </w:rPr>
        <w:t>grouping</w:t>
      </w:r>
      <w:r w:rsidR="004F0FBE">
        <w:rPr>
          <w:bCs/>
          <w:lang w:val="en-US" w:eastAsia="x-none"/>
        </w:rPr>
        <w:t xml:space="preserve"> change. If the </w:t>
      </w:r>
      <w:r w:rsidR="00414099">
        <w:rPr>
          <w:bCs/>
          <w:lang w:val="en-US" w:eastAsia="x-none"/>
        </w:rPr>
        <w:t xml:space="preserve">timing error </w:t>
      </w:r>
      <w:r w:rsidR="00D22128">
        <w:rPr>
          <w:bCs/>
          <w:lang w:val="en-US" w:eastAsia="x-none"/>
        </w:rPr>
        <w:t>remain</w:t>
      </w:r>
      <w:r w:rsidR="00082866">
        <w:rPr>
          <w:bCs/>
          <w:lang w:val="en-US" w:eastAsia="x-none"/>
        </w:rPr>
        <w:t>s</w:t>
      </w:r>
      <w:r w:rsidR="00D22128">
        <w:rPr>
          <w:bCs/>
          <w:lang w:val="en-US" w:eastAsia="x-none"/>
        </w:rPr>
        <w:t xml:space="preserve"> constant during one configuration period, UE can </w:t>
      </w:r>
      <w:r w:rsidR="009D3DBE">
        <w:rPr>
          <w:bCs/>
          <w:lang w:val="en-US" w:eastAsia="x-none"/>
        </w:rPr>
        <w:t xml:space="preserve">only </w:t>
      </w:r>
      <w:r w:rsidR="00D22128">
        <w:rPr>
          <w:bCs/>
          <w:lang w:val="en-US" w:eastAsia="x-none"/>
        </w:rPr>
        <w:t xml:space="preserve">report TEG </w:t>
      </w:r>
      <w:r w:rsidR="00005B3E">
        <w:rPr>
          <w:bCs/>
          <w:lang w:val="en-US" w:eastAsia="x-none"/>
        </w:rPr>
        <w:t>association information</w:t>
      </w:r>
      <w:r w:rsidR="009D3DBE">
        <w:rPr>
          <w:bCs/>
          <w:lang w:val="en-US" w:eastAsia="x-none"/>
        </w:rPr>
        <w:t xml:space="preserve"> </w:t>
      </w:r>
      <w:r w:rsidR="00005B3E">
        <w:rPr>
          <w:bCs/>
          <w:lang w:val="en-US" w:eastAsia="x-none"/>
        </w:rPr>
        <w:t xml:space="preserve">once after the </w:t>
      </w:r>
      <w:r w:rsidR="00941D73">
        <w:rPr>
          <w:bCs/>
          <w:lang w:val="en-US" w:eastAsia="x-none"/>
        </w:rPr>
        <w:t xml:space="preserve">configuration period. If </w:t>
      </w:r>
      <w:r w:rsidR="0027402A">
        <w:rPr>
          <w:bCs/>
          <w:lang w:val="en-US" w:eastAsia="x-none"/>
        </w:rPr>
        <w:t xml:space="preserve">timing error </w:t>
      </w:r>
      <w:r w:rsidR="000036EF">
        <w:rPr>
          <w:bCs/>
          <w:lang w:val="en-US" w:eastAsia="x-none"/>
        </w:rPr>
        <w:t xml:space="preserve">change </w:t>
      </w:r>
      <w:r w:rsidR="00134611">
        <w:rPr>
          <w:bCs/>
          <w:lang w:val="en-US" w:eastAsia="x-none"/>
        </w:rPr>
        <w:t xml:space="preserve">happens </w:t>
      </w:r>
      <w:r w:rsidR="002B4CA5">
        <w:rPr>
          <w:bCs/>
          <w:lang w:val="en-US" w:eastAsia="x-none"/>
        </w:rPr>
        <w:t xml:space="preserve">during the configuration period, </w:t>
      </w:r>
      <w:r w:rsidR="002B3EC3">
        <w:rPr>
          <w:bCs/>
          <w:lang w:val="en-US" w:eastAsia="x-none"/>
        </w:rPr>
        <w:t xml:space="preserve">TEG association accordingly should be updated </w:t>
      </w:r>
      <w:r w:rsidR="002B7B68">
        <w:rPr>
          <w:bCs/>
          <w:lang w:val="en-US" w:eastAsia="x-none"/>
        </w:rPr>
        <w:t xml:space="preserve">more </w:t>
      </w:r>
      <w:r w:rsidR="00F76A32" w:rsidRPr="00F76A32">
        <w:rPr>
          <w:bCs/>
          <w:lang w:val="en-US" w:eastAsia="x-none"/>
        </w:rPr>
        <w:t>promptly</w:t>
      </w:r>
      <w:r w:rsidR="00CF57FB">
        <w:rPr>
          <w:bCs/>
          <w:lang w:val="en-US" w:eastAsia="x-none"/>
        </w:rPr>
        <w:t xml:space="preserve">, </w:t>
      </w:r>
      <w:r w:rsidR="002F09A1">
        <w:rPr>
          <w:bCs/>
          <w:lang w:val="en-US" w:eastAsia="x-none"/>
        </w:rPr>
        <w:t>such as</w:t>
      </w:r>
      <w:r w:rsidR="00CF57FB">
        <w:rPr>
          <w:bCs/>
          <w:lang w:val="en-US" w:eastAsia="x-none"/>
        </w:rPr>
        <w:t xml:space="preserve"> </w:t>
      </w:r>
      <w:r w:rsidR="002F09A1">
        <w:rPr>
          <w:bCs/>
          <w:lang w:val="en-US" w:eastAsia="x-none"/>
        </w:rPr>
        <w:t>carrying out</w:t>
      </w:r>
      <w:r w:rsidR="00BE7EE6">
        <w:rPr>
          <w:bCs/>
          <w:lang w:val="en-US" w:eastAsia="x-none"/>
        </w:rPr>
        <w:t xml:space="preserve"> TEG </w:t>
      </w:r>
      <w:r w:rsidR="002F09A1">
        <w:rPr>
          <w:bCs/>
          <w:lang w:val="en-US" w:eastAsia="x-none"/>
        </w:rPr>
        <w:t xml:space="preserve">report </w:t>
      </w:r>
      <w:r w:rsidR="00843210">
        <w:rPr>
          <w:bCs/>
          <w:lang w:val="en-US" w:eastAsia="x-none"/>
        </w:rPr>
        <w:t xml:space="preserve">after every resource set. </w:t>
      </w:r>
    </w:p>
    <w:p w14:paraId="155FD5F9" w14:textId="2A6BCCAE" w:rsidR="00F62072" w:rsidRPr="00083E62" w:rsidRDefault="00F62072" w:rsidP="00F62072">
      <w:pPr>
        <w:rPr>
          <w:b/>
          <w:lang w:eastAsia="x-none"/>
        </w:rPr>
      </w:pPr>
    </w:p>
    <w:p w14:paraId="18A07EC9" w14:textId="4D720113" w:rsidR="00F62072" w:rsidRDefault="00F62072" w:rsidP="00F62072">
      <w:pPr>
        <w:rPr>
          <w:b/>
          <w:lang w:eastAsia="x-none"/>
        </w:rPr>
      </w:pPr>
      <w:r>
        <w:rPr>
          <w:b/>
          <w:lang w:eastAsia="x-none"/>
        </w:rPr>
        <w:t xml:space="preserve">Proposal </w:t>
      </w:r>
      <w:r w:rsidR="00C306B8">
        <w:rPr>
          <w:b/>
          <w:lang w:eastAsia="x-none"/>
        </w:rPr>
        <w:t>1</w:t>
      </w:r>
      <w:r>
        <w:rPr>
          <w:b/>
          <w:lang w:eastAsia="x-none"/>
        </w:rPr>
        <w:t xml:space="preserve">: </w:t>
      </w:r>
      <w:r w:rsidR="001A6F42" w:rsidRPr="001A6F42">
        <w:t xml:space="preserve"> </w:t>
      </w:r>
      <w:r w:rsidR="001A6F42" w:rsidRPr="00ED7921">
        <w:rPr>
          <w:b/>
          <w:bCs/>
        </w:rPr>
        <w:t>Support UE to provide periodic reporting of TEG association.</w:t>
      </w:r>
    </w:p>
    <w:p w14:paraId="1979640E" w14:textId="5955A040" w:rsidR="00324310" w:rsidRDefault="00324310" w:rsidP="00F62072">
      <w:pPr>
        <w:rPr>
          <w:b/>
          <w:lang w:eastAsia="x-none"/>
        </w:rPr>
      </w:pPr>
    </w:p>
    <w:p w14:paraId="03971FC3" w14:textId="1C604379" w:rsidR="005D6173" w:rsidRPr="005D6173" w:rsidRDefault="00300478" w:rsidP="00D13E4A">
      <w:pPr>
        <w:jc w:val="both"/>
        <w:rPr>
          <w:bCs/>
          <w:lang w:val="en-US" w:eastAsia="x-none"/>
        </w:rPr>
      </w:pPr>
      <w:r>
        <w:rPr>
          <w:bCs/>
          <w:lang w:val="en-US" w:eastAsia="x-none"/>
        </w:rPr>
        <w:t xml:space="preserve">Apart from that, we also consider event-triggered TEG reporting can also be adapted. </w:t>
      </w:r>
      <w:r w:rsidR="00BF360E">
        <w:rPr>
          <w:bCs/>
          <w:lang w:val="en-US" w:eastAsia="x-none"/>
        </w:rPr>
        <w:t xml:space="preserve">Hence, the UE is expected to provide Aperiodic TEG measurement report. </w:t>
      </w:r>
      <w:r w:rsidR="00517C79">
        <w:rPr>
          <w:bCs/>
          <w:lang w:val="en-US" w:eastAsia="x-none"/>
        </w:rPr>
        <w:t xml:space="preserve">The </w:t>
      </w:r>
      <w:r>
        <w:rPr>
          <w:bCs/>
          <w:lang w:val="en-US" w:eastAsia="x-none"/>
        </w:rPr>
        <w:t xml:space="preserve">UE itself may be aware of the timing error grouping </w:t>
      </w:r>
      <w:r w:rsidR="00A14F06">
        <w:rPr>
          <w:bCs/>
          <w:lang w:val="en-US" w:eastAsia="x-none"/>
        </w:rPr>
        <w:t xml:space="preserve">change </w:t>
      </w:r>
      <w:r>
        <w:rPr>
          <w:bCs/>
          <w:lang w:val="en-US" w:eastAsia="x-none"/>
        </w:rPr>
        <w:t xml:space="preserve">by sensing various event that would </w:t>
      </w:r>
      <w:r w:rsidR="0067165A">
        <w:rPr>
          <w:bCs/>
          <w:lang w:val="en-US" w:eastAsia="x-none"/>
        </w:rPr>
        <w:t>affect</w:t>
      </w:r>
      <w:r>
        <w:rPr>
          <w:bCs/>
          <w:lang w:val="en-US" w:eastAsia="x-none"/>
        </w:rPr>
        <w:t xml:space="preserve"> the TEG, e.g., panel switching, rapid temperature change. In such cases, TEG association report can be </w:t>
      </w:r>
      <w:r w:rsidR="007941DA">
        <w:rPr>
          <w:bCs/>
          <w:lang w:val="en-US" w:eastAsia="x-none"/>
        </w:rPr>
        <w:t>provided</w:t>
      </w:r>
      <w:r>
        <w:rPr>
          <w:bCs/>
          <w:lang w:val="en-US" w:eastAsia="x-none"/>
        </w:rPr>
        <w:t xml:space="preserve"> by UE whenever UE detects TEG change.</w:t>
      </w:r>
    </w:p>
    <w:p w14:paraId="3BA86164" w14:textId="77777777" w:rsidR="007035D9" w:rsidRDefault="007035D9" w:rsidP="00300478">
      <w:pPr>
        <w:rPr>
          <w:bCs/>
          <w:lang w:val="en-US" w:eastAsia="x-none"/>
        </w:rPr>
      </w:pPr>
    </w:p>
    <w:p w14:paraId="57AA3CCD" w14:textId="224815F0" w:rsidR="00300478" w:rsidRDefault="00984C3E" w:rsidP="00D13E4A">
      <w:pPr>
        <w:jc w:val="both"/>
        <w:rPr>
          <w:bCs/>
          <w:lang w:val="en-US" w:eastAsia="x-none"/>
        </w:rPr>
      </w:pPr>
      <w:r>
        <w:rPr>
          <w:bCs/>
          <w:lang w:eastAsia="x-none"/>
        </w:rPr>
        <w:lastRenderedPageBreak/>
        <w:t>Periodic</w:t>
      </w:r>
      <w:r w:rsidR="00E31001">
        <w:rPr>
          <w:bCs/>
          <w:lang w:eastAsia="x-none"/>
        </w:rPr>
        <w:t xml:space="preserve"> </w:t>
      </w:r>
      <w:r w:rsidR="00E10CA7">
        <w:rPr>
          <w:bCs/>
          <w:lang w:eastAsia="x-none"/>
        </w:rPr>
        <w:t>and aperiodic (e.g.</w:t>
      </w:r>
      <w:r w:rsidR="00261763">
        <w:rPr>
          <w:bCs/>
          <w:lang w:eastAsia="x-none"/>
        </w:rPr>
        <w:t>,</w:t>
      </w:r>
      <w:r w:rsidR="00E10CA7">
        <w:rPr>
          <w:bCs/>
          <w:lang w:eastAsia="x-none"/>
        </w:rPr>
        <w:t xml:space="preserve"> event-triggered)</w:t>
      </w:r>
      <w:r w:rsidR="00E31001">
        <w:rPr>
          <w:bCs/>
          <w:lang w:eastAsia="x-none"/>
        </w:rPr>
        <w:t xml:space="preserve"> based reporting were discussed in RAN #10</w:t>
      </w:r>
      <w:r w:rsidR="00BE3DDD">
        <w:rPr>
          <w:bCs/>
          <w:lang w:eastAsia="x-none"/>
        </w:rPr>
        <w:t>7</w:t>
      </w:r>
      <w:r w:rsidR="00E31001">
        <w:rPr>
          <w:bCs/>
          <w:lang w:eastAsia="x-none"/>
        </w:rPr>
        <w:t xml:space="preserve">e </w:t>
      </w:r>
      <w:r w:rsidR="00D41773">
        <w:rPr>
          <w:bCs/>
          <w:lang w:eastAsia="x-none"/>
        </w:rPr>
        <w:t xml:space="preserve">email discussion </w:t>
      </w:r>
      <w:r w:rsidR="001A7A92">
        <w:rPr>
          <w:bCs/>
          <w:lang w:eastAsia="x-none"/>
        </w:rPr>
        <w:fldChar w:fldCharType="begin"/>
      </w:r>
      <w:r w:rsidR="001A7A92">
        <w:rPr>
          <w:bCs/>
          <w:lang w:eastAsia="x-none"/>
        </w:rPr>
        <w:instrText xml:space="preserve"> REF _Ref95480243 \r \h </w:instrText>
      </w:r>
      <w:r w:rsidR="001A7A92">
        <w:rPr>
          <w:bCs/>
          <w:lang w:eastAsia="x-none"/>
        </w:rPr>
      </w:r>
      <w:r w:rsidR="001A7A92">
        <w:rPr>
          <w:bCs/>
          <w:lang w:eastAsia="x-none"/>
        </w:rPr>
        <w:fldChar w:fldCharType="separate"/>
      </w:r>
      <w:r w:rsidR="001A7A92">
        <w:rPr>
          <w:bCs/>
          <w:lang w:eastAsia="x-none"/>
        </w:rPr>
        <w:t>[4]</w:t>
      </w:r>
      <w:r w:rsidR="001A7A92">
        <w:rPr>
          <w:bCs/>
          <w:lang w:eastAsia="x-none"/>
        </w:rPr>
        <w:fldChar w:fldCharType="end"/>
      </w:r>
      <w:r w:rsidR="001A7A92">
        <w:rPr>
          <w:bCs/>
          <w:lang w:eastAsia="x-none"/>
        </w:rPr>
        <w:t xml:space="preserve">. </w:t>
      </w:r>
      <w:r w:rsidR="00C7739B">
        <w:rPr>
          <w:bCs/>
          <w:lang w:eastAsia="x-none"/>
        </w:rPr>
        <w:t>As shown below, a proposal was made</w:t>
      </w:r>
      <w:r w:rsidR="00644190">
        <w:rPr>
          <w:bCs/>
          <w:lang w:eastAsia="x-none"/>
        </w:rPr>
        <w:t>:</w:t>
      </w:r>
      <w:r w:rsidR="00C7739B">
        <w:rPr>
          <w:bCs/>
          <w:lang w:eastAsia="x-none"/>
        </w:rPr>
        <w:t xml:space="preserve"> </w:t>
      </w:r>
    </w:p>
    <w:p w14:paraId="0D6C22B2" w14:textId="77777777" w:rsidR="00E31001" w:rsidRDefault="00E31001" w:rsidP="00300478">
      <w:pPr>
        <w:rPr>
          <w:bCs/>
          <w:lang w:val="en-US" w:eastAsia="x-none"/>
        </w:rPr>
      </w:pPr>
    </w:p>
    <w:tbl>
      <w:tblPr>
        <w:tblStyle w:val="TableGrid"/>
        <w:tblW w:w="0" w:type="auto"/>
        <w:tblLook w:val="04A0" w:firstRow="1" w:lastRow="0" w:firstColumn="1" w:lastColumn="0" w:noHBand="0" w:noVBand="1"/>
      </w:tblPr>
      <w:tblGrid>
        <w:gridCol w:w="9631"/>
      </w:tblGrid>
      <w:tr w:rsidR="00E31001" w14:paraId="4EF88B32" w14:textId="77777777" w:rsidTr="00E31001">
        <w:tc>
          <w:tcPr>
            <w:tcW w:w="9631" w:type="dxa"/>
          </w:tcPr>
          <w:p w14:paraId="71FDAC3A" w14:textId="77777777" w:rsidR="001216AB" w:rsidRDefault="001216AB" w:rsidP="001216AB">
            <w:pPr>
              <w:pStyle w:val="Heading3"/>
              <w:rPr>
                <w:highlight w:val="magenta"/>
              </w:rPr>
            </w:pPr>
            <w:r>
              <w:rPr>
                <w:highlight w:val="magenta"/>
              </w:rPr>
              <w:t>(Round 3) Proposal 3.4 (H)</w:t>
            </w:r>
          </w:p>
          <w:p w14:paraId="2BC51A2B" w14:textId="77777777" w:rsidR="001216AB" w:rsidRDefault="001216AB" w:rsidP="001216AB">
            <w:pPr>
              <w:rPr>
                <w:rFonts w:eastAsiaTheme="minorEastAsia"/>
                <w:bCs/>
                <w:sz w:val="16"/>
                <w:szCs w:val="16"/>
                <w:lang w:eastAsia="zh-CN"/>
              </w:rPr>
            </w:pPr>
          </w:p>
          <w:p w14:paraId="4389A914" w14:textId="77777777" w:rsidR="001216AB" w:rsidRDefault="001216AB" w:rsidP="001216AB">
            <w:pPr>
              <w:rPr>
                <w:i/>
                <w:color w:val="000000"/>
              </w:rPr>
            </w:pPr>
            <w:r>
              <w:rPr>
                <w:i/>
                <w:color w:val="000000"/>
              </w:rPr>
              <w:t xml:space="preserve">For UL TDOA, </w:t>
            </w:r>
            <w:proofErr w:type="spellStart"/>
            <w:r>
              <w:rPr>
                <w:i/>
                <w:color w:val="000000"/>
              </w:rPr>
              <w:t>downselect</w:t>
            </w:r>
            <w:proofErr w:type="spellEnd"/>
            <w:r>
              <w:rPr>
                <w:i/>
                <w:color w:val="000000"/>
              </w:rPr>
              <w:t xml:space="preserve"> one of the following alternatives in RAN1#107e:</w:t>
            </w:r>
          </w:p>
          <w:p w14:paraId="13284CB8" w14:textId="77777777" w:rsidR="001216AB" w:rsidRDefault="001216AB" w:rsidP="001216AB">
            <w:pPr>
              <w:rPr>
                <w:i/>
                <w:color w:val="000000"/>
              </w:rPr>
            </w:pPr>
          </w:p>
          <w:p w14:paraId="730EE7C0" w14:textId="0DBF61C6" w:rsidR="001216AB" w:rsidRPr="00B07120" w:rsidRDefault="001216AB" w:rsidP="001216AB">
            <w:pPr>
              <w:rPr>
                <w:rFonts w:eastAsiaTheme="minorEastAsia"/>
                <w:b/>
                <w:bCs/>
                <w:lang w:eastAsia="zh-CN"/>
              </w:rPr>
            </w:pPr>
            <w:r>
              <w:rPr>
                <w:rFonts w:eastAsiaTheme="minorEastAsia"/>
                <w:b/>
                <w:bCs/>
                <w:lang w:eastAsia="zh-CN"/>
              </w:rPr>
              <w:t>Alt.1:</w:t>
            </w:r>
          </w:p>
          <w:p w14:paraId="1DDDA1AB" w14:textId="77777777" w:rsidR="001216AB" w:rsidRPr="00D13E4A" w:rsidRDefault="001216AB" w:rsidP="008C4AD0">
            <w:pPr>
              <w:spacing w:line="252" w:lineRule="auto"/>
              <w:contextualSpacing/>
              <w:jc w:val="both"/>
              <w:rPr>
                <w:i/>
                <w:color w:val="000000"/>
              </w:rPr>
            </w:pPr>
            <w:r w:rsidRPr="00D13E4A">
              <w:rPr>
                <w:i/>
                <w:color w:val="000000"/>
              </w:rPr>
              <w:t xml:space="preserve">Supporting the following options for the gNB to request a UE to report the association information between UE Tx TEG IDs and positioning SRS resources, subject to UE capability: </w:t>
            </w:r>
          </w:p>
          <w:p w14:paraId="5A8FECC5" w14:textId="77777777" w:rsidR="001216AB" w:rsidRDefault="001216AB" w:rsidP="00D13E4A">
            <w:pPr>
              <w:pStyle w:val="ListParagraph"/>
              <w:numPr>
                <w:ilvl w:val="1"/>
                <w:numId w:val="24"/>
              </w:numPr>
              <w:spacing w:line="252" w:lineRule="auto"/>
              <w:ind w:leftChars="0" w:left="592" w:hanging="283"/>
              <w:contextualSpacing/>
              <w:jc w:val="both"/>
              <w:rPr>
                <w:i/>
                <w:color w:val="000000"/>
              </w:rPr>
            </w:pPr>
            <w:r>
              <w:rPr>
                <w:i/>
                <w:color w:val="000000"/>
              </w:rPr>
              <w:t xml:space="preserve">Option 1:, based on a configured periodicity </w:t>
            </w:r>
            <w:r>
              <w:rPr>
                <w:i/>
                <w:strike/>
                <w:color w:val="FF0000"/>
              </w:rPr>
              <w:t>[or a validity timer]</w:t>
            </w:r>
          </w:p>
          <w:p w14:paraId="5E7B1EA0" w14:textId="77777777" w:rsidR="001216AB" w:rsidRDefault="001216AB" w:rsidP="00D13E4A">
            <w:pPr>
              <w:pStyle w:val="ListParagraph"/>
              <w:numPr>
                <w:ilvl w:val="2"/>
                <w:numId w:val="24"/>
              </w:numPr>
              <w:spacing w:line="252" w:lineRule="auto"/>
              <w:ind w:leftChars="0" w:left="1017" w:hanging="283"/>
              <w:contextualSpacing/>
              <w:jc w:val="both"/>
              <w:rPr>
                <w:i/>
                <w:color w:val="000000"/>
              </w:rPr>
            </w:pPr>
            <w:r>
              <w:rPr>
                <w:i/>
                <w:color w:val="000000"/>
              </w:rPr>
              <w:t xml:space="preserve">FFS: the values of the configurable periodicities </w:t>
            </w:r>
            <w:r>
              <w:rPr>
                <w:i/>
                <w:strike/>
                <w:color w:val="FF0000"/>
              </w:rPr>
              <w:t>[or a validity timer]</w:t>
            </w:r>
          </w:p>
          <w:p w14:paraId="3452D0E5" w14:textId="77777777" w:rsidR="001216AB" w:rsidRDefault="001216AB" w:rsidP="00D13E4A">
            <w:pPr>
              <w:pStyle w:val="ListParagraph"/>
              <w:numPr>
                <w:ilvl w:val="2"/>
                <w:numId w:val="24"/>
              </w:numPr>
              <w:spacing w:line="252" w:lineRule="auto"/>
              <w:ind w:leftChars="0" w:left="1017" w:hanging="283"/>
              <w:contextualSpacing/>
              <w:jc w:val="both"/>
              <w:rPr>
                <w:i/>
                <w:color w:val="000000"/>
              </w:rPr>
            </w:pPr>
            <w:r>
              <w:rPr>
                <w:i/>
                <w:color w:val="000000"/>
              </w:rPr>
              <w:t>The UE TX TEG association is reported for each SRS instance during the configured period</w:t>
            </w:r>
          </w:p>
          <w:p w14:paraId="6824A2D4" w14:textId="77777777" w:rsidR="001216AB" w:rsidRDefault="001216AB" w:rsidP="00D13E4A">
            <w:pPr>
              <w:pStyle w:val="ListParagraph"/>
              <w:numPr>
                <w:ilvl w:val="3"/>
                <w:numId w:val="24"/>
              </w:numPr>
              <w:spacing w:line="252" w:lineRule="auto"/>
              <w:ind w:leftChars="0" w:left="1301" w:hanging="284"/>
              <w:contextualSpacing/>
              <w:jc w:val="both"/>
              <w:rPr>
                <w:i/>
                <w:color w:val="000000"/>
              </w:rPr>
            </w:pPr>
            <w:r>
              <w:rPr>
                <w:i/>
                <w:color w:val="000000"/>
              </w:rPr>
              <w:t>A timestamp should be provided for the UE TX TEG for each SRS instance</w:t>
            </w:r>
          </w:p>
          <w:p w14:paraId="60877D59" w14:textId="77777777" w:rsidR="001216AB" w:rsidRDefault="001216AB" w:rsidP="00D13E4A">
            <w:pPr>
              <w:pStyle w:val="ListParagraph"/>
              <w:numPr>
                <w:ilvl w:val="3"/>
                <w:numId w:val="24"/>
              </w:numPr>
              <w:spacing w:line="252" w:lineRule="auto"/>
              <w:ind w:leftChars="0" w:left="1301" w:hanging="284"/>
              <w:contextualSpacing/>
              <w:jc w:val="both"/>
              <w:rPr>
                <w:i/>
                <w:color w:val="000000"/>
              </w:rPr>
            </w:pPr>
            <w:r>
              <w:rPr>
                <w:i/>
                <w:color w:val="000000"/>
              </w:rPr>
              <w:t>If one same SRS resource is associated with different Tx TEGs in different time occasions, each time occasion should be indicated by a time stamp</w:t>
            </w:r>
          </w:p>
          <w:p w14:paraId="48E0B378" w14:textId="77777777" w:rsidR="001216AB" w:rsidRDefault="001216AB" w:rsidP="00D13E4A">
            <w:pPr>
              <w:pStyle w:val="ListParagraph"/>
              <w:numPr>
                <w:ilvl w:val="1"/>
                <w:numId w:val="24"/>
              </w:numPr>
              <w:spacing w:line="252" w:lineRule="auto"/>
              <w:ind w:leftChars="0" w:left="592" w:hanging="283"/>
              <w:contextualSpacing/>
              <w:jc w:val="both"/>
              <w:rPr>
                <w:i/>
                <w:color w:val="000000"/>
              </w:rPr>
            </w:pPr>
            <w:r>
              <w:rPr>
                <w:i/>
                <w:color w:val="000000"/>
              </w:rPr>
              <w:t>Option 2: whenever the UE determines the previous UE Tx TEG association information is no longer valid</w:t>
            </w:r>
          </w:p>
          <w:p w14:paraId="6F51F143" w14:textId="77777777" w:rsidR="001216AB" w:rsidRDefault="001216AB" w:rsidP="00D13E4A">
            <w:pPr>
              <w:pStyle w:val="ListParagraph"/>
              <w:numPr>
                <w:ilvl w:val="2"/>
                <w:numId w:val="24"/>
              </w:numPr>
              <w:spacing w:line="252" w:lineRule="auto"/>
              <w:ind w:leftChars="0" w:left="1017" w:hanging="283"/>
              <w:contextualSpacing/>
              <w:jc w:val="both"/>
              <w:rPr>
                <w:i/>
                <w:color w:val="000000"/>
              </w:rPr>
            </w:pPr>
            <w:r>
              <w:rPr>
                <w:i/>
                <w:color w:val="000000"/>
              </w:rPr>
              <w:t>A timestamp should be provided that indicates the starting time for the valid of the UE Tx TEG association</w:t>
            </w:r>
          </w:p>
          <w:p w14:paraId="35A17C0B" w14:textId="77777777" w:rsidR="001216AB" w:rsidRDefault="001216AB" w:rsidP="00D13E4A">
            <w:pPr>
              <w:pStyle w:val="ListParagraph"/>
              <w:numPr>
                <w:ilvl w:val="2"/>
                <w:numId w:val="24"/>
              </w:numPr>
              <w:spacing w:line="252" w:lineRule="auto"/>
              <w:ind w:leftChars="0" w:left="1017" w:hanging="283"/>
              <w:contextualSpacing/>
              <w:jc w:val="both"/>
              <w:rPr>
                <w:i/>
                <w:color w:val="000000"/>
              </w:rPr>
            </w:pPr>
            <w:r>
              <w:rPr>
                <w:i/>
                <w:color w:val="000000"/>
              </w:rPr>
              <w:t>Note: It is up to the UE to determine when and whether the previous association information is no longer valid</w:t>
            </w:r>
          </w:p>
          <w:p w14:paraId="0F2090A2" w14:textId="77777777" w:rsidR="001216AB" w:rsidRDefault="001216AB" w:rsidP="001216AB">
            <w:pPr>
              <w:rPr>
                <w:lang w:val="en-US"/>
              </w:rPr>
            </w:pPr>
          </w:p>
          <w:p w14:paraId="51E3CEE6" w14:textId="46A9684B" w:rsidR="001216AB" w:rsidRPr="00B07120" w:rsidRDefault="001216AB" w:rsidP="001216AB">
            <w:pPr>
              <w:rPr>
                <w:rFonts w:eastAsiaTheme="minorEastAsia"/>
                <w:b/>
                <w:bCs/>
                <w:lang w:eastAsia="zh-CN"/>
              </w:rPr>
            </w:pPr>
            <w:r>
              <w:rPr>
                <w:rFonts w:eastAsiaTheme="minorEastAsia"/>
                <w:b/>
                <w:bCs/>
                <w:lang w:eastAsia="zh-CN"/>
              </w:rPr>
              <w:t>Alt.2:</w:t>
            </w:r>
          </w:p>
          <w:p w14:paraId="2B8533D5" w14:textId="77777777" w:rsidR="001216AB" w:rsidRPr="00003307" w:rsidRDefault="001216AB" w:rsidP="00003307">
            <w:pPr>
              <w:spacing w:line="252" w:lineRule="auto"/>
              <w:contextualSpacing/>
              <w:jc w:val="both"/>
              <w:rPr>
                <w:i/>
                <w:color w:val="000000"/>
              </w:rPr>
            </w:pPr>
            <w:r w:rsidRPr="00003307">
              <w:rPr>
                <w:i/>
                <w:color w:val="000000"/>
              </w:rPr>
              <w:t xml:space="preserve">Send an LS to RAN2/3, which </w:t>
            </w:r>
          </w:p>
          <w:p w14:paraId="302249E5" w14:textId="77777777" w:rsidR="001216AB" w:rsidRDefault="001216AB" w:rsidP="008C4AD0">
            <w:pPr>
              <w:pStyle w:val="ListParagraph"/>
              <w:numPr>
                <w:ilvl w:val="1"/>
                <w:numId w:val="24"/>
              </w:numPr>
              <w:spacing w:line="252" w:lineRule="auto"/>
              <w:ind w:leftChars="0" w:left="592" w:hanging="283"/>
              <w:contextualSpacing/>
              <w:jc w:val="both"/>
              <w:rPr>
                <w:i/>
                <w:color w:val="000000"/>
              </w:rPr>
            </w:pPr>
            <w:r>
              <w:rPr>
                <w:i/>
                <w:color w:val="000000"/>
              </w:rPr>
              <w:t>Include RAN1’s agreement related to the reporting of the UE Tx TEG</w:t>
            </w:r>
          </w:p>
          <w:p w14:paraId="2E79B607" w14:textId="77777777" w:rsidR="001216AB" w:rsidRDefault="001216AB" w:rsidP="008C4AD0">
            <w:pPr>
              <w:pStyle w:val="ListParagraph"/>
              <w:numPr>
                <w:ilvl w:val="1"/>
                <w:numId w:val="24"/>
              </w:numPr>
              <w:spacing w:line="252" w:lineRule="auto"/>
              <w:ind w:leftChars="0" w:left="592" w:hanging="283"/>
              <w:contextualSpacing/>
              <w:jc w:val="both"/>
              <w:rPr>
                <w:i/>
                <w:color w:val="000000"/>
              </w:rPr>
            </w:pPr>
            <w:r>
              <w:rPr>
                <w:i/>
                <w:color w:val="000000"/>
              </w:rPr>
              <w:t xml:space="preserve">Inform RAN2/RAN3 that in RAN1’s view, it will be up to RAN2/RAN3 to decide when and how the LMF/gNB to request and the UE to report the Tx TEG association information between UE Tx TEG IDs and positioning SRS resources. </w:t>
            </w:r>
          </w:p>
          <w:p w14:paraId="0E48EA3C" w14:textId="77777777" w:rsidR="001216AB" w:rsidRDefault="001216AB" w:rsidP="008C4AD0">
            <w:pPr>
              <w:pStyle w:val="ListParagraph"/>
              <w:numPr>
                <w:ilvl w:val="1"/>
                <w:numId w:val="24"/>
              </w:numPr>
              <w:spacing w:line="252" w:lineRule="auto"/>
              <w:ind w:leftChars="0" w:left="592" w:hanging="283"/>
              <w:contextualSpacing/>
              <w:jc w:val="both"/>
              <w:rPr>
                <w:i/>
                <w:color w:val="000000"/>
              </w:rPr>
            </w:pPr>
            <w:r>
              <w:rPr>
                <w:i/>
                <w:color w:val="000000"/>
              </w:rPr>
              <w:t xml:space="preserve">Suggest RAN2/RAN3 to consider the following options: </w:t>
            </w:r>
          </w:p>
          <w:p w14:paraId="1E4EC269" w14:textId="77777777" w:rsidR="001216AB" w:rsidRDefault="001216AB" w:rsidP="008C4AD0">
            <w:pPr>
              <w:pStyle w:val="ListParagraph"/>
              <w:numPr>
                <w:ilvl w:val="2"/>
                <w:numId w:val="24"/>
              </w:numPr>
              <w:spacing w:line="252" w:lineRule="auto"/>
              <w:ind w:leftChars="0" w:left="1017" w:hanging="283"/>
              <w:contextualSpacing/>
              <w:jc w:val="both"/>
              <w:rPr>
                <w:i/>
                <w:color w:val="000000"/>
              </w:rPr>
            </w:pPr>
            <w:r>
              <w:rPr>
                <w:i/>
                <w:color w:val="000000"/>
              </w:rPr>
              <w:t xml:space="preserve">Option 1:, based on a configured periodicity </w:t>
            </w:r>
            <w:r>
              <w:rPr>
                <w:i/>
                <w:strike/>
                <w:color w:val="FF0000"/>
              </w:rPr>
              <w:t>[or a validity timer]</w:t>
            </w:r>
          </w:p>
          <w:p w14:paraId="4E84FBFA" w14:textId="77777777" w:rsidR="001216AB" w:rsidRDefault="001216AB" w:rsidP="008C4AD0">
            <w:pPr>
              <w:pStyle w:val="ListParagraph"/>
              <w:numPr>
                <w:ilvl w:val="3"/>
                <w:numId w:val="24"/>
              </w:numPr>
              <w:spacing w:line="252" w:lineRule="auto"/>
              <w:ind w:leftChars="0" w:left="1584" w:hanging="425"/>
              <w:contextualSpacing/>
              <w:jc w:val="both"/>
              <w:rPr>
                <w:i/>
                <w:color w:val="000000"/>
              </w:rPr>
            </w:pPr>
            <w:r>
              <w:rPr>
                <w:i/>
                <w:color w:val="000000"/>
              </w:rPr>
              <w:t>the values of the configurable periodicities [or a validity timer] is decided by RAN2/RAN3</w:t>
            </w:r>
          </w:p>
          <w:p w14:paraId="5EC38ABF" w14:textId="77777777" w:rsidR="001216AB" w:rsidRDefault="001216AB" w:rsidP="008C4AD0">
            <w:pPr>
              <w:pStyle w:val="ListParagraph"/>
              <w:numPr>
                <w:ilvl w:val="3"/>
                <w:numId w:val="24"/>
              </w:numPr>
              <w:spacing w:line="252" w:lineRule="auto"/>
              <w:ind w:leftChars="0" w:left="1584" w:hanging="425"/>
              <w:contextualSpacing/>
              <w:jc w:val="both"/>
              <w:rPr>
                <w:i/>
                <w:color w:val="000000"/>
              </w:rPr>
            </w:pPr>
            <w:r>
              <w:rPr>
                <w:i/>
                <w:color w:val="000000"/>
              </w:rPr>
              <w:t>The UE TX TEG association is reported for each SRS instance during the configured period</w:t>
            </w:r>
          </w:p>
          <w:p w14:paraId="0EAEB4EE" w14:textId="77777777" w:rsidR="001216AB" w:rsidRDefault="001216AB" w:rsidP="008C4AD0">
            <w:pPr>
              <w:pStyle w:val="ListParagraph"/>
              <w:numPr>
                <w:ilvl w:val="4"/>
                <w:numId w:val="24"/>
              </w:numPr>
              <w:spacing w:line="252" w:lineRule="auto"/>
              <w:ind w:leftChars="0" w:left="1868" w:hanging="284"/>
              <w:contextualSpacing/>
              <w:jc w:val="both"/>
              <w:rPr>
                <w:i/>
                <w:color w:val="000000"/>
              </w:rPr>
            </w:pPr>
            <w:r>
              <w:rPr>
                <w:i/>
                <w:color w:val="000000"/>
              </w:rPr>
              <w:t>A timestamp should be provided for the UE TX TEG for each SRS instance</w:t>
            </w:r>
          </w:p>
          <w:p w14:paraId="5F5FC562" w14:textId="77777777" w:rsidR="001216AB" w:rsidRDefault="001216AB" w:rsidP="008C4AD0">
            <w:pPr>
              <w:pStyle w:val="ListParagraph"/>
              <w:numPr>
                <w:ilvl w:val="4"/>
                <w:numId w:val="24"/>
              </w:numPr>
              <w:spacing w:line="252" w:lineRule="auto"/>
              <w:ind w:leftChars="0" w:left="1868" w:hanging="284"/>
              <w:contextualSpacing/>
              <w:jc w:val="both"/>
              <w:rPr>
                <w:i/>
                <w:color w:val="000000"/>
              </w:rPr>
            </w:pPr>
            <w:r>
              <w:rPr>
                <w:i/>
                <w:color w:val="000000"/>
              </w:rPr>
              <w:t>If one same SRS resource is associated with different Tx TEGs in different time occasions, each time occasion should be indicated by a time stamp</w:t>
            </w:r>
          </w:p>
          <w:p w14:paraId="78241FE8" w14:textId="77777777" w:rsidR="001216AB" w:rsidRDefault="001216AB" w:rsidP="008C4AD0">
            <w:pPr>
              <w:pStyle w:val="ListParagraph"/>
              <w:numPr>
                <w:ilvl w:val="2"/>
                <w:numId w:val="24"/>
              </w:numPr>
              <w:spacing w:line="252" w:lineRule="auto"/>
              <w:ind w:leftChars="0" w:left="1017" w:hanging="283"/>
              <w:contextualSpacing/>
              <w:jc w:val="both"/>
              <w:rPr>
                <w:i/>
                <w:color w:val="000000"/>
              </w:rPr>
            </w:pPr>
            <w:r>
              <w:rPr>
                <w:i/>
                <w:color w:val="000000"/>
              </w:rPr>
              <w:t>Option 2: whenever the UE determines the previous UE Tx TEG association information is no longer valid</w:t>
            </w:r>
          </w:p>
          <w:p w14:paraId="1CE90949" w14:textId="77777777" w:rsidR="001216AB" w:rsidRDefault="001216AB" w:rsidP="008C4AD0">
            <w:pPr>
              <w:pStyle w:val="ListParagraph"/>
              <w:numPr>
                <w:ilvl w:val="3"/>
                <w:numId w:val="24"/>
              </w:numPr>
              <w:spacing w:line="252" w:lineRule="auto"/>
              <w:ind w:leftChars="0" w:left="1584" w:hanging="425"/>
              <w:contextualSpacing/>
              <w:jc w:val="both"/>
              <w:rPr>
                <w:i/>
                <w:color w:val="000000"/>
              </w:rPr>
            </w:pPr>
            <w:r>
              <w:rPr>
                <w:i/>
                <w:color w:val="000000"/>
              </w:rPr>
              <w:t>A timestamp is provided that indicates the starting time for the valid of the UE Tx TEG association</w:t>
            </w:r>
          </w:p>
          <w:p w14:paraId="3315EEB1" w14:textId="77777777" w:rsidR="001216AB" w:rsidRDefault="001216AB" w:rsidP="008C4AD0">
            <w:pPr>
              <w:pStyle w:val="ListParagraph"/>
              <w:numPr>
                <w:ilvl w:val="3"/>
                <w:numId w:val="24"/>
              </w:numPr>
              <w:spacing w:line="252" w:lineRule="auto"/>
              <w:ind w:leftChars="0" w:left="1584" w:hanging="425"/>
              <w:contextualSpacing/>
              <w:jc w:val="both"/>
              <w:rPr>
                <w:i/>
                <w:color w:val="000000"/>
              </w:rPr>
            </w:pPr>
            <w:r>
              <w:rPr>
                <w:i/>
                <w:color w:val="000000"/>
              </w:rPr>
              <w:t>Note: It is up to the UE to determine when and whether the previous association information is no longer valid</w:t>
            </w:r>
          </w:p>
          <w:p w14:paraId="39974BC7" w14:textId="77777777" w:rsidR="00E31001" w:rsidRDefault="00E31001" w:rsidP="00300478">
            <w:pPr>
              <w:rPr>
                <w:bCs/>
                <w:lang w:eastAsia="x-none"/>
              </w:rPr>
            </w:pPr>
          </w:p>
        </w:tc>
      </w:tr>
    </w:tbl>
    <w:p w14:paraId="57E1526D" w14:textId="77777777" w:rsidR="00E31001" w:rsidRDefault="00E31001" w:rsidP="00300478">
      <w:pPr>
        <w:rPr>
          <w:bCs/>
          <w:lang w:eastAsia="x-none"/>
        </w:rPr>
      </w:pPr>
    </w:p>
    <w:p w14:paraId="1EE2D4AF" w14:textId="6BECE8EA" w:rsidR="00300478" w:rsidRDefault="00C7739B" w:rsidP="00ED7921">
      <w:pPr>
        <w:jc w:val="both"/>
        <w:rPr>
          <w:bCs/>
          <w:lang w:eastAsia="x-none"/>
        </w:rPr>
      </w:pPr>
      <w:r>
        <w:rPr>
          <w:bCs/>
          <w:lang w:eastAsia="x-none"/>
        </w:rPr>
        <w:t xml:space="preserve">The objective of this proposal is to down-select one of these two methods. </w:t>
      </w:r>
      <w:r w:rsidR="00BD3952">
        <w:rPr>
          <w:bCs/>
          <w:lang w:eastAsia="x-none"/>
        </w:rPr>
        <w:t xml:space="preserve">However, we </w:t>
      </w:r>
      <w:r w:rsidR="00DE106E">
        <w:rPr>
          <w:bCs/>
          <w:lang w:eastAsia="x-none"/>
        </w:rPr>
        <w:t>consider</w:t>
      </w:r>
      <w:r w:rsidR="00BD3952">
        <w:rPr>
          <w:bCs/>
          <w:lang w:eastAsia="x-none"/>
        </w:rPr>
        <w:t xml:space="preserve"> both </w:t>
      </w:r>
      <w:r w:rsidR="00213BCA">
        <w:rPr>
          <w:bCs/>
          <w:lang w:eastAsia="x-none"/>
        </w:rPr>
        <w:t xml:space="preserve">methods can </w:t>
      </w:r>
      <w:r w:rsidR="00DE106E">
        <w:rPr>
          <w:bCs/>
          <w:lang w:eastAsia="x-none"/>
        </w:rPr>
        <w:t>be supported</w:t>
      </w:r>
      <w:r w:rsidR="007A608C">
        <w:rPr>
          <w:bCs/>
          <w:lang w:eastAsia="x-none"/>
        </w:rPr>
        <w:t xml:space="preserve"> depending on the needs</w:t>
      </w:r>
      <w:r w:rsidR="00213BCA">
        <w:rPr>
          <w:bCs/>
          <w:lang w:eastAsia="x-none"/>
        </w:rPr>
        <w:t xml:space="preserve">. </w:t>
      </w:r>
      <w:r w:rsidR="0082188F">
        <w:rPr>
          <w:bCs/>
          <w:lang w:eastAsia="x-none"/>
        </w:rPr>
        <w:t xml:space="preserve">The UE can be requested </w:t>
      </w:r>
      <w:r w:rsidR="00132AB7">
        <w:rPr>
          <w:bCs/>
          <w:lang w:eastAsia="x-none"/>
        </w:rPr>
        <w:t xml:space="preserve">to use periodic TEG report or </w:t>
      </w:r>
      <w:r w:rsidR="00890B93">
        <w:rPr>
          <w:bCs/>
          <w:lang w:eastAsia="x-none"/>
        </w:rPr>
        <w:t xml:space="preserve">to do measurement at certain time frame triggered by </w:t>
      </w:r>
      <w:r w:rsidR="004C1C08">
        <w:rPr>
          <w:bCs/>
          <w:lang w:eastAsia="x-none"/>
        </w:rPr>
        <w:t>LMF</w:t>
      </w:r>
      <w:r w:rsidR="00EC5D72">
        <w:rPr>
          <w:bCs/>
          <w:lang w:eastAsia="x-none"/>
        </w:rPr>
        <w:t>. The usage of these method</w:t>
      </w:r>
      <w:r w:rsidR="00FB5FD8">
        <w:rPr>
          <w:bCs/>
          <w:lang w:eastAsia="x-none"/>
        </w:rPr>
        <w:t>s</w:t>
      </w:r>
      <w:r w:rsidR="00EC5D72">
        <w:rPr>
          <w:bCs/>
          <w:lang w:eastAsia="x-none"/>
        </w:rPr>
        <w:t xml:space="preserve"> </w:t>
      </w:r>
      <w:r w:rsidR="006757D4">
        <w:rPr>
          <w:bCs/>
          <w:lang w:eastAsia="x-none"/>
        </w:rPr>
        <w:t>depends</w:t>
      </w:r>
      <w:r w:rsidR="00EC5D72">
        <w:rPr>
          <w:bCs/>
          <w:lang w:eastAsia="x-none"/>
        </w:rPr>
        <w:t xml:space="preserve"> on </w:t>
      </w:r>
      <w:r w:rsidR="00FB5FD8">
        <w:rPr>
          <w:bCs/>
          <w:lang w:eastAsia="x-none"/>
        </w:rPr>
        <w:t xml:space="preserve">how frequent the TEG </w:t>
      </w:r>
      <w:r w:rsidR="006757D4">
        <w:rPr>
          <w:bCs/>
          <w:lang w:eastAsia="x-none"/>
        </w:rPr>
        <w:t xml:space="preserve">would </w:t>
      </w:r>
      <w:r w:rsidR="00FB5FD8">
        <w:rPr>
          <w:bCs/>
          <w:lang w:eastAsia="x-none"/>
        </w:rPr>
        <w:t>change. If the TEG change</w:t>
      </w:r>
      <w:r w:rsidR="00FC31E2">
        <w:rPr>
          <w:bCs/>
          <w:lang w:eastAsia="x-none"/>
        </w:rPr>
        <w:t xml:space="preserve">s </w:t>
      </w:r>
      <w:r w:rsidR="006757D4">
        <w:rPr>
          <w:bCs/>
          <w:lang w:eastAsia="x-none"/>
        </w:rPr>
        <w:t xml:space="preserve">fast, </w:t>
      </w:r>
      <w:r w:rsidR="007C3F5E">
        <w:rPr>
          <w:bCs/>
          <w:lang w:eastAsia="x-none"/>
        </w:rPr>
        <w:t xml:space="preserve">LMF </w:t>
      </w:r>
      <w:r w:rsidR="00FC31E2">
        <w:rPr>
          <w:bCs/>
          <w:lang w:eastAsia="x-none"/>
        </w:rPr>
        <w:t xml:space="preserve">can </w:t>
      </w:r>
      <w:r w:rsidR="007C3F5E">
        <w:rPr>
          <w:bCs/>
          <w:lang w:eastAsia="x-none"/>
        </w:rPr>
        <w:t>request UE to take a prompt periodic report</w:t>
      </w:r>
      <w:r w:rsidR="003F3668">
        <w:rPr>
          <w:bCs/>
          <w:lang w:eastAsia="x-none"/>
        </w:rPr>
        <w:t xml:space="preserve">, so that the LMF can obtain the real time TEG change flow. On the opposite side </w:t>
      </w:r>
      <w:r w:rsidR="00FC31E2">
        <w:rPr>
          <w:bCs/>
          <w:lang w:eastAsia="x-none"/>
        </w:rPr>
        <w:t>where TEG does</w:t>
      </w:r>
      <w:r w:rsidR="00241933">
        <w:rPr>
          <w:bCs/>
          <w:lang w:eastAsia="x-none"/>
        </w:rPr>
        <w:t xml:space="preserve"> </w:t>
      </w:r>
      <w:r w:rsidR="00FC31E2">
        <w:rPr>
          <w:bCs/>
          <w:lang w:eastAsia="x-none"/>
        </w:rPr>
        <w:t>n</w:t>
      </w:r>
      <w:r w:rsidR="00241933">
        <w:rPr>
          <w:bCs/>
          <w:lang w:eastAsia="x-none"/>
        </w:rPr>
        <w:t>o</w:t>
      </w:r>
      <w:r w:rsidR="00FC31E2">
        <w:rPr>
          <w:bCs/>
          <w:lang w:eastAsia="x-none"/>
        </w:rPr>
        <w:t xml:space="preserve">t </w:t>
      </w:r>
      <w:r w:rsidR="00241933">
        <w:rPr>
          <w:bCs/>
          <w:lang w:eastAsia="x-none"/>
        </w:rPr>
        <w:t>frequently</w:t>
      </w:r>
      <w:r w:rsidR="00FC31E2">
        <w:rPr>
          <w:bCs/>
          <w:lang w:eastAsia="x-none"/>
        </w:rPr>
        <w:t xml:space="preserve"> chang</w:t>
      </w:r>
      <w:r w:rsidR="00501347">
        <w:rPr>
          <w:bCs/>
          <w:lang w:eastAsia="x-none"/>
        </w:rPr>
        <w:t xml:space="preserve">e, UE </w:t>
      </w:r>
      <w:r w:rsidR="005D6711">
        <w:rPr>
          <w:bCs/>
          <w:lang w:eastAsia="x-none"/>
        </w:rPr>
        <w:t>performs</w:t>
      </w:r>
      <w:r w:rsidR="00FE6D18">
        <w:rPr>
          <w:bCs/>
          <w:lang w:eastAsia="x-none"/>
        </w:rPr>
        <w:t xml:space="preserve"> measurement only when it </w:t>
      </w:r>
      <w:r w:rsidR="00CF7948">
        <w:rPr>
          <w:bCs/>
          <w:lang w:eastAsia="x-none"/>
        </w:rPr>
        <w:t>detect</w:t>
      </w:r>
      <w:r w:rsidR="00AC6133">
        <w:rPr>
          <w:bCs/>
          <w:lang w:eastAsia="x-none"/>
        </w:rPr>
        <w:t>s</w:t>
      </w:r>
      <w:r w:rsidR="00CF7948">
        <w:rPr>
          <w:bCs/>
          <w:lang w:eastAsia="x-none"/>
        </w:rPr>
        <w:t xml:space="preserve"> TEG changes by itself</w:t>
      </w:r>
      <w:r w:rsidR="00AC6133">
        <w:rPr>
          <w:bCs/>
          <w:lang w:eastAsia="x-none"/>
        </w:rPr>
        <w:t xml:space="preserve"> or receives LMF’s request</w:t>
      </w:r>
      <w:r w:rsidR="00CF7948">
        <w:rPr>
          <w:bCs/>
          <w:lang w:eastAsia="x-none"/>
        </w:rPr>
        <w:t xml:space="preserve">. </w:t>
      </w:r>
      <w:r w:rsidR="00385350">
        <w:rPr>
          <w:bCs/>
          <w:lang w:eastAsia="x-none"/>
        </w:rPr>
        <w:t>Having event-triggered based method in such situation is more efficient.</w:t>
      </w:r>
      <w:r w:rsidR="003F3668">
        <w:rPr>
          <w:bCs/>
          <w:lang w:eastAsia="x-none"/>
        </w:rPr>
        <w:t xml:space="preserve">  </w:t>
      </w:r>
    </w:p>
    <w:p w14:paraId="4C1EB743" w14:textId="51695B48" w:rsidR="00300478" w:rsidRDefault="00300478" w:rsidP="00300478">
      <w:pPr>
        <w:rPr>
          <w:bCs/>
          <w:lang w:eastAsia="x-none"/>
        </w:rPr>
      </w:pPr>
    </w:p>
    <w:p w14:paraId="38EB70D2" w14:textId="3B53F4CB" w:rsidR="00300478" w:rsidRPr="005A31F8" w:rsidRDefault="00300478" w:rsidP="00300478">
      <w:pPr>
        <w:rPr>
          <w:bCs/>
          <w:lang w:eastAsia="x-none"/>
        </w:rPr>
      </w:pPr>
      <w:r>
        <w:rPr>
          <w:bCs/>
          <w:lang w:eastAsia="x-none"/>
        </w:rPr>
        <w:t>In summary, in case there is a change for TEG association, the UE should be able to report the updated TEG association in a suitable and timely manner. It could be a periodic reporting, based on request, or it could be event based.</w:t>
      </w:r>
    </w:p>
    <w:p w14:paraId="3667482E" w14:textId="77777777" w:rsidR="000627C4" w:rsidRDefault="000627C4" w:rsidP="00F62072">
      <w:pPr>
        <w:rPr>
          <w:b/>
          <w:lang w:eastAsia="x-none"/>
        </w:rPr>
      </w:pPr>
    </w:p>
    <w:p w14:paraId="4BAFCEA8" w14:textId="3ADC9ACB" w:rsidR="001A7A92" w:rsidRDefault="00300478" w:rsidP="001A7A92">
      <w:pPr>
        <w:rPr>
          <w:b/>
          <w:lang w:eastAsia="x-none"/>
        </w:rPr>
      </w:pPr>
      <w:r>
        <w:rPr>
          <w:b/>
          <w:lang w:eastAsia="x-none"/>
        </w:rPr>
        <w:t xml:space="preserve">Proposal </w:t>
      </w:r>
      <w:r w:rsidR="00C306B8">
        <w:rPr>
          <w:b/>
          <w:lang w:eastAsia="x-none"/>
        </w:rPr>
        <w:t>2</w:t>
      </w:r>
      <w:r w:rsidRPr="0036112F">
        <w:rPr>
          <w:b/>
          <w:lang w:eastAsia="x-none"/>
        </w:rPr>
        <w:t>:</w:t>
      </w:r>
      <w:r w:rsidR="000627C4" w:rsidRPr="00FF7A75">
        <w:rPr>
          <w:b/>
          <w:lang w:eastAsia="x-none"/>
        </w:rPr>
        <w:t xml:space="preserve"> </w:t>
      </w:r>
      <w:r w:rsidR="001A7A92" w:rsidRPr="00ED7921">
        <w:rPr>
          <w:b/>
          <w:lang w:eastAsia="x-none"/>
        </w:rPr>
        <w:t xml:space="preserve">Periodic </w:t>
      </w:r>
      <w:r w:rsidR="001A7A92" w:rsidRPr="00FF7A75">
        <w:rPr>
          <w:b/>
          <w:lang w:eastAsia="x-none"/>
        </w:rPr>
        <w:t xml:space="preserve">TEG </w:t>
      </w:r>
      <w:r w:rsidR="001A7A92" w:rsidRPr="00ED7921">
        <w:rPr>
          <w:b/>
          <w:lang w:eastAsia="x-none"/>
        </w:rPr>
        <w:t>association</w:t>
      </w:r>
      <w:r w:rsidR="001A7A92" w:rsidRPr="00FF7A75">
        <w:rPr>
          <w:b/>
          <w:lang w:eastAsia="x-none"/>
        </w:rPr>
        <w:t xml:space="preserve"> report and </w:t>
      </w:r>
      <w:r w:rsidR="00C475E4">
        <w:rPr>
          <w:b/>
          <w:lang w:eastAsia="x-none"/>
        </w:rPr>
        <w:t>a</w:t>
      </w:r>
      <w:r w:rsidR="001A7A92" w:rsidRPr="00ED7921">
        <w:rPr>
          <w:b/>
          <w:lang w:eastAsia="x-none"/>
        </w:rPr>
        <w:t>periodic TEG association</w:t>
      </w:r>
      <w:r w:rsidR="001A7A92" w:rsidRPr="00FF7A75">
        <w:rPr>
          <w:b/>
          <w:lang w:eastAsia="x-none"/>
        </w:rPr>
        <w:t xml:space="preserve"> report can be </w:t>
      </w:r>
      <w:r w:rsidR="001A7A92" w:rsidRPr="00ED7921">
        <w:rPr>
          <w:b/>
          <w:lang w:eastAsia="x-none"/>
        </w:rPr>
        <w:t>both supported.</w:t>
      </w:r>
      <w:r w:rsidR="001A7A92" w:rsidRPr="00FF7A75">
        <w:rPr>
          <w:b/>
          <w:lang w:eastAsia="x-none"/>
        </w:rPr>
        <w:t xml:space="preserve"> LMF </w:t>
      </w:r>
      <w:r w:rsidR="001A7A92" w:rsidRPr="00ED7921">
        <w:rPr>
          <w:b/>
          <w:lang w:eastAsia="x-none"/>
        </w:rPr>
        <w:t>can configure the UE on the selected reporting type.</w:t>
      </w:r>
    </w:p>
    <w:p w14:paraId="6FAAD529" w14:textId="7257343F" w:rsidR="00F96EA8" w:rsidRDefault="00F96EA8" w:rsidP="00083E62">
      <w:pPr>
        <w:rPr>
          <w:b/>
          <w:lang w:eastAsia="x-none"/>
        </w:rPr>
      </w:pPr>
    </w:p>
    <w:p w14:paraId="70159B0A" w14:textId="45B1277E" w:rsidR="00E55DCD" w:rsidRPr="00ED7921" w:rsidRDefault="00333874" w:rsidP="00ED7921">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sz w:val="32"/>
          <w:szCs w:val="20"/>
        </w:rPr>
      </w:pPr>
      <w:r>
        <w:rPr>
          <w:rFonts w:eastAsia="Arial"/>
          <w:b w:val="0"/>
          <w:bCs w:val="0"/>
          <w:i w:val="0"/>
          <w:iCs w:val="0"/>
          <w:noProof/>
          <w:sz w:val="32"/>
          <w:szCs w:val="20"/>
        </w:rPr>
        <w:t>TEG reporting enhancement</w:t>
      </w:r>
    </w:p>
    <w:p w14:paraId="5EB59D69" w14:textId="0C97AC5E" w:rsidR="00857C51" w:rsidRDefault="00BA0B3B" w:rsidP="00ED7921">
      <w:pPr>
        <w:spacing w:line="276" w:lineRule="auto"/>
        <w:contextualSpacing/>
        <w:jc w:val="both"/>
        <w:rPr>
          <w:lang w:val="en-US" w:eastAsia="zh-CN"/>
        </w:rPr>
      </w:pPr>
      <w:r w:rsidRPr="009318F4">
        <w:rPr>
          <w:lang w:val="en-US" w:eastAsia="zh-CN"/>
        </w:rPr>
        <w:t>TEG is associated with the transmissions</w:t>
      </w:r>
      <w:r>
        <w:rPr>
          <w:lang w:val="en-US" w:eastAsia="zh-CN"/>
        </w:rPr>
        <w:t xml:space="preserve"> or receptions</w:t>
      </w:r>
      <w:r w:rsidRPr="009318F4">
        <w:rPr>
          <w:lang w:val="en-US" w:eastAsia="zh-CN"/>
        </w:rPr>
        <w:t xml:space="preserve"> of one or more SRS</w:t>
      </w:r>
      <w:r>
        <w:rPr>
          <w:lang w:val="en-US" w:eastAsia="zh-CN"/>
        </w:rPr>
        <w:t>/PRS</w:t>
      </w:r>
      <w:r w:rsidRPr="009318F4">
        <w:rPr>
          <w:lang w:val="en-US" w:eastAsia="zh-CN"/>
        </w:rPr>
        <w:t xml:space="preserve"> resources for the positioning purpose, which have the</w:t>
      </w:r>
      <w:r>
        <w:rPr>
          <w:lang w:val="en-US" w:eastAsia="zh-CN"/>
        </w:rPr>
        <w:t xml:space="preserve"> </w:t>
      </w:r>
      <w:r w:rsidRPr="009318F4">
        <w:rPr>
          <w:lang w:val="en-US" w:eastAsia="zh-CN"/>
        </w:rPr>
        <w:t>timing errors within a certain margin</w:t>
      </w:r>
      <w:r>
        <w:rPr>
          <w:lang w:val="en-US" w:eastAsia="zh-CN"/>
        </w:rPr>
        <w:t>.</w:t>
      </w:r>
      <w:r w:rsidR="00437D41">
        <w:rPr>
          <w:lang w:val="en-US" w:eastAsia="zh-CN"/>
        </w:rPr>
        <w:t xml:space="preserve"> </w:t>
      </w:r>
      <w:r w:rsidR="0067650F">
        <w:rPr>
          <w:lang w:val="en-US" w:eastAsia="zh-CN"/>
        </w:rPr>
        <w:t xml:space="preserve">To </w:t>
      </w:r>
      <w:r w:rsidR="00A32441">
        <w:rPr>
          <w:lang w:val="en-US" w:eastAsia="zh-CN"/>
        </w:rPr>
        <w:t>perform</w:t>
      </w:r>
      <w:r w:rsidR="004A6CBF">
        <w:rPr>
          <w:lang w:val="en-US" w:eastAsia="zh-CN"/>
        </w:rPr>
        <w:t xml:space="preserve"> </w:t>
      </w:r>
      <w:r w:rsidR="00EB0029">
        <w:rPr>
          <w:lang w:val="en-US" w:eastAsia="zh-CN"/>
        </w:rPr>
        <w:t xml:space="preserve">the </w:t>
      </w:r>
      <w:r w:rsidR="00A32441">
        <w:rPr>
          <w:lang w:val="en-US" w:eastAsia="zh-CN"/>
        </w:rPr>
        <w:t xml:space="preserve">grouping </w:t>
      </w:r>
      <w:r w:rsidR="00EB0029">
        <w:rPr>
          <w:lang w:val="en-US" w:eastAsia="zh-CN"/>
        </w:rPr>
        <w:t>of</w:t>
      </w:r>
      <w:r w:rsidR="00A32441">
        <w:rPr>
          <w:lang w:val="en-US" w:eastAsia="zh-CN"/>
        </w:rPr>
        <w:t xml:space="preserve"> all the timing error measurement</w:t>
      </w:r>
      <w:r w:rsidR="00EF7C34">
        <w:rPr>
          <w:lang w:val="en-US" w:eastAsia="zh-CN"/>
        </w:rPr>
        <w:t>s</w:t>
      </w:r>
      <w:r w:rsidR="00CD49D8">
        <w:rPr>
          <w:lang w:val="en-US" w:eastAsia="zh-CN"/>
        </w:rPr>
        <w:t xml:space="preserve">, </w:t>
      </w:r>
      <w:r w:rsidR="00671A9A">
        <w:rPr>
          <w:lang w:val="en-US" w:eastAsia="zh-CN"/>
        </w:rPr>
        <w:t>the</w:t>
      </w:r>
      <w:r w:rsidR="00257CC4">
        <w:rPr>
          <w:lang w:val="en-US" w:eastAsia="zh-CN"/>
        </w:rPr>
        <w:t xml:space="preserve"> </w:t>
      </w:r>
      <w:r w:rsidR="00257CC4">
        <w:rPr>
          <w:lang w:val="en-US" w:eastAsia="zh-CN"/>
        </w:rPr>
        <w:lastRenderedPageBreak/>
        <w:t>UE or gNB</w:t>
      </w:r>
      <w:r w:rsidR="00671A9A">
        <w:rPr>
          <w:lang w:val="en-US" w:eastAsia="zh-CN"/>
        </w:rPr>
        <w:t xml:space="preserve"> (depending on the context)</w:t>
      </w:r>
      <w:r w:rsidR="00257CC4">
        <w:rPr>
          <w:lang w:val="en-US" w:eastAsia="zh-CN"/>
        </w:rPr>
        <w:t xml:space="preserve"> </w:t>
      </w:r>
      <w:r w:rsidR="00CD49D8">
        <w:rPr>
          <w:lang w:val="en-US" w:eastAsia="zh-CN"/>
        </w:rPr>
        <w:t xml:space="preserve">should at least figure out the margin of each group and </w:t>
      </w:r>
      <w:r w:rsidR="004100D8">
        <w:rPr>
          <w:lang w:val="en-US" w:eastAsia="zh-CN"/>
        </w:rPr>
        <w:t xml:space="preserve">correspondingly </w:t>
      </w:r>
      <w:r w:rsidR="00683177">
        <w:rPr>
          <w:lang w:val="en-US" w:eastAsia="zh-CN"/>
        </w:rPr>
        <w:t>assign</w:t>
      </w:r>
      <w:r w:rsidR="00DB4EB4">
        <w:rPr>
          <w:lang w:val="en-US" w:eastAsia="zh-CN"/>
        </w:rPr>
        <w:t xml:space="preserve"> each </w:t>
      </w:r>
      <w:r w:rsidR="008E44C6">
        <w:rPr>
          <w:lang w:val="en-US" w:eastAsia="zh-CN"/>
        </w:rPr>
        <w:t xml:space="preserve">resource ID into different timing error group. </w:t>
      </w:r>
    </w:p>
    <w:p w14:paraId="509C9502" w14:textId="77777777" w:rsidR="00333874" w:rsidRDefault="00333874" w:rsidP="00363066">
      <w:pPr>
        <w:spacing w:line="276" w:lineRule="auto"/>
        <w:contextualSpacing/>
        <w:rPr>
          <w:lang w:val="en-US" w:eastAsia="zh-CN"/>
        </w:rPr>
      </w:pPr>
    </w:p>
    <w:p w14:paraId="5C9578C5" w14:textId="7ABBB087" w:rsidR="0067650F" w:rsidRDefault="00E11463" w:rsidP="00ED7921">
      <w:pPr>
        <w:spacing w:line="276" w:lineRule="auto"/>
        <w:contextualSpacing/>
        <w:jc w:val="both"/>
        <w:rPr>
          <w:lang w:val="en-US" w:eastAsia="zh-CN"/>
        </w:rPr>
      </w:pPr>
      <w:r>
        <w:rPr>
          <w:lang w:val="en-US" w:eastAsia="zh-CN"/>
        </w:rPr>
        <w:t xml:space="preserve">In order </w:t>
      </w:r>
      <w:r w:rsidR="00767380">
        <w:rPr>
          <w:lang w:val="en-US" w:eastAsia="zh-CN"/>
        </w:rPr>
        <w:t xml:space="preserve">for LMF to </w:t>
      </w:r>
      <w:r w:rsidR="00486CE2">
        <w:rPr>
          <w:lang w:val="en-US" w:eastAsia="zh-CN"/>
        </w:rPr>
        <w:t>further mitigate the TEG effect</w:t>
      </w:r>
      <w:r w:rsidR="009D2DFC">
        <w:rPr>
          <w:lang w:val="en-US" w:eastAsia="zh-CN"/>
        </w:rPr>
        <w:t>,</w:t>
      </w:r>
      <w:r w:rsidR="00FD6F92">
        <w:rPr>
          <w:lang w:val="en-US" w:eastAsia="zh-CN"/>
        </w:rPr>
        <w:t xml:space="preserve"> we </w:t>
      </w:r>
      <w:r w:rsidR="00DA3E99">
        <w:rPr>
          <w:lang w:val="en-US" w:eastAsia="zh-CN"/>
        </w:rPr>
        <w:t>consider</w:t>
      </w:r>
      <w:r w:rsidR="00E758A8">
        <w:rPr>
          <w:lang w:val="en-US" w:eastAsia="zh-CN"/>
        </w:rPr>
        <w:t xml:space="preserve"> that having the </w:t>
      </w:r>
      <w:r w:rsidR="00647192">
        <w:rPr>
          <w:lang w:val="en-US" w:eastAsia="zh-CN"/>
        </w:rPr>
        <w:t xml:space="preserve">margin information </w:t>
      </w:r>
      <w:r w:rsidR="006D3061">
        <w:rPr>
          <w:lang w:val="en-US" w:eastAsia="zh-CN"/>
        </w:rPr>
        <w:t>o</w:t>
      </w:r>
      <w:r w:rsidR="00647192">
        <w:rPr>
          <w:lang w:val="en-US" w:eastAsia="zh-CN"/>
        </w:rPr>
        <w:t>n the LMF side would be beneficial</w:t>
      </w:r>
      <w:r w:rsidR="00857C51">
        <w:rPr>
          <w:lang w:val="en-US" w:eastAsia="zh-CN"/>
        </w:rPr>
        <w:t>.</w:t>
      </w:r>
      <w:r w:rsidR="008E0B4F">
        <w:rPr>
          <w:lang w:val="en-US" w:eastAsia="zh-CN"/>
        </w:rPr>
        <w:t xml:space="preserve"> </w:t>
      </w:r>
      <w:r w:rsidR="00996F5E">
        <w:rPr>
          <w:lang w:val="en-US" w:eastAsia="zh-CN"/>
        </w:rPr>
        <w:t xml:space="preserve">In our view, the </w:t>
      </w:r>
      <w:r w:rsidR="008E0B4F">
        <w:rPr>
          <w:lang w:val="en-US" w:eastAsia="zh-CN"/>
        </w:rPr>
        <w:t xml:space="preserve">margin </w:t>
      </w:r>
      <w:r w:rsidR="00F86A72">
        <w:rPr>
          <w:lang w:val="en-US" w:eastAsia="zh-CN"/>
        </w:rPr>
        <w:t>shows</w:t>
      </w:r>
      <w:r w:rsidR="008E0B4F">
        <w:rPr>
          <w:lang w:val="en-US" w:eastAsia="zh-CN"/>
        </w:rPr>
        <w:t xml:space="preserve"> how </w:t>
      </w:r>
      <w:r w:rsidR="007B2A05">
        <w:rPr>
          <w:lang w:val="en-US" w:eastAsia="zh-CN"/>
        </w:rPr>
        <w:t xml:space="preserve">spread the timing errors </w:t>
      </w:r>
      <w:r w:rsidR="00F86A72">
        <w:rPr>
          <w:lang w:val="en-US" w:eastAsia="zh-CN"/>
        </w:rPr>
        <w:t xml:space="preserve">value </w:t>
      </w:r>
      <w:r w:rsidR="00857C51">
        <w:rPr>
          <w:lang w:val="en-US" w:eastAsia="zh-CN"/>
        </w:rPr>
        <w:t>are</w:t>
      </w:r>
      <w:r w:rsidR="009B0AD8">
        <w:rPr>
          <w:lang w:val="en-US" w:eastAsia="zh-CN"/>
        </w:rPr>
        <w:t xml:space="preserve">, </w:t>
      </w:r>
      <w:r w:rsidR="00F31BFC">
        <w:rPr>
          <w:lang w:val="en-US" w:eastAsia="zh-CN"/>
        </w:rPr>
        <w:t xml:space="preserve">it also indirectly </w:t>
      </w:r>
      <w:r w:rsidR="002A2549">
        <w:rPr>
          <w:lang w:val="en-US" w:eastAsia="zh-CN"/>
        </w:rPr>
        <w:t>indicates</w:t>
      </w:r>
      <w:r w:rsidR="00F31BFC">
        <w:rPr>
          <w:lang w:val="en-US" w:eastAsia="zh-CN"/>
        </w:rPr>
        <w:t xml:space="preserve"> the quality of the </w:t>
      </w:r>
      <w:r w:rsidR="002A2549">
        <w:rPr>
          <w:lang w:val="en-US" w:eastAsia="zh-CN"/>
        </w:rPr>
        <w:t>TEG</w:t>
      </w:r>
      <w:r w:rsidR="00647192">
        <w:rPr>
          <w:lang w:val="en-US" w:eastAsia="zh-CN"/>
        </w:rPr>
        <w:t>.</w:t>
      </w:r>
      <w:r w:rsidR="00DA3E99">
        <w:rPr>
          <w:lang w:val="en-US" w:eastAsia="zh-CN"/>
        </w:rPr>
        <w:t xml:space="preserve"> </w:t>
      </w:r>
      <w:r w:rsidR="002A2549">
        <w:rPr>
          <w:lang w:val="en-US" w:eastAsia="zh-CN"/>
        </w:rPr>
        <w:t xml:space="preserve">For those TEG with larger </w:t>
      </w:r>
      <w:r w:rsidR="00BD599A">
        <w:rPr>
          <w:lang w:val="en-US" w:eastAsia="zh-CN"/>
        </w:rPr>
        <w:t xml:space="preserve">margin </w:t>
      </w:r>
      <w:r w:rsidR="002A2549">
        <w:rPr>
          <w:lang w:val="en-US" w:eastAsia="zh-CN"/>
        </w:rPr>
        <w:t>value</w:t>
      </w:r>
      <w:r w:rsidR="00A877AF">
        <w:rPr>
          <w:lang w:val="en-US" w:eastAsia="zh-CN"/>
        </w:rPr>
        <w:t xml:space="preserve">, the </w:t>
      </w:r>
      <w:r w:rsidR="00BD599A">
        <w:rPr>
          <w:lang w:val="en-US" w:eastAsia="zh-CN"/>
        </w:rPr>
        <w:t xml:space="preserve">timing errors within this TEG tends to be more </w:t>
      </w:r>
      <w:r w:rsidR="0035482B">
        <w:rPr>
          <w:lang w:val="en-US" w:eastAsia="zh-CN"/>
        </w:rPr>
        <w:t xml:space="preserve">diverge from </w:t>
      </w:r>
      <w:r w:rsidR="00EC1061">
        <w:rPr>
          <w:lang w:val="en-US" w:eastAsia="zh-CN"/>
        </w:rPr>
        <w:t>the average</w:t>
      </w:r>
      <w:r w:rsidR="00257FA4">
        <w:rPr>
          <w:lang w:val="en-US" w:eastAsia="zh-CN"/>
        </w:rPr>
        <w:t xml:space="preserve"> and</w:t>
      </w:r>
      <w:r w:rsidR="00FD5872">
        <w:rPr>
          <w:lang w:val="en-US" w:eastAsia="zh-CN"/>
        </w:rPr>
        <w:t xml:space="preserve"> leads to larger uncertainty</w:t>
      </w:r>
      <w:r w:rsidR="005C6000">
        <w:rPr>
          <w:lang w:val="en-US" w:eastAsia="zh-CN"/>
        </w:rPr>
        <w:t xml:space="preserve">. </w:t>
      </w:r>
      <w:r w:rsidR="00FD5872">
        <w:rPr>
          <w:lang w:val="en-US" w:eastAsia="zh-CN"/>
        </w:rPr>
        <w:t>Hence</w:t>
      </w:r>
      <w:r w:rsidR="00EC1061">
        <w:rPr>
          <w:lang w:val="en-US" w:eastAsia="zh-CN"/>
        </w:rPr>
        <w:t xml:space="preserve">, </w:t>
      </w:r>
      <w:r w:rsidR="005C6000">
        <w:rPr>
          <w:lang w:val="en-US" w:eastAsia="zh-CN"/>
        </w:rPr>
        <w:t xml:space="preserve">it </w:t>
      </w:r>
      <w:r w:rsidR="00E63541">
        <w:rPr>
          <w:lang w:val="en-US" w:eastAsia="zh-CN"/>
        </w:rPr>
        <w:t>may</w:t>
      </w:r>
      <w:r w:rsidR="00EC1061">
        <w:rPr>
          <w:lang w:val="en-US" w:eastAsia="zh-CN"/>
        </w:rPr>
        <w:t xml:space="preserve"> </w:t>
      </w:r>
      <w:r w:rsidR="002641CA">
        <w:rPr>
          <w:lang w:val="en-US" w:eastAsia="zh-CN"/>
        </w:rPr>
        <w:t xml:space="preserve">leave a </w:t>
      </w:r>
      <w:r w:rsidR="00C46B96">
        <w:rPr>
          <w:lang w:val="en-US" w:eastAsia="zh-CN"/>
        </w:rPr>
        <w:t xml:space="preserve">noticeable </w:t>
      </w:r>
      <w:r w:rsidR="002641CA">
        <w:rPr>
          <w:lang w:val="en-US" w:eastAsia="zh-CN"/>
        </w:rPr>
        <w:t xml:space="preserve">error </w:t>
      </w:r>
      <w:r w:rsidR="00C46B96">
        <w:rPr>
          <w:lang w:val="en-US" w:eastAsia="zh-CN"/>
        </w:rPr>
        <w:t xml:space="preserve">after timing error </w:t>
      </w:r>
      <w:r w:rsidR="002641CA">
        <w:rPr>
          <w:lang w:val="en-US" w:eastAsia="zh-CN"/>
        </w:rPr>
        <w:t>compensat</w:t>
      </w:r>
      <w:r w:rsidR="00C46B96">
        <w:rPr>
          <w:lang w:val="en-US" w:eastAsia="zh-CN"/>
        </w:rPr>
        <w:t>ion</w:t>
      </w:r>
      <w:r w:rsidR="00A83674">
        <w:rPr>
          <w:lang w:val="en-US" w:eastAsia="zh-CN"/>
        </w:rPr>
        <w:t xml:space="preserve"> phase</w:t>
      </w:r>
      <w:r w:rsidR="00C46B96">
        <w:rPr>
          <w:lang w:val="en-US" w:eastAsia="zh-CN"/>
        </w:rPr>
        <w:t xml:space="preserve"> </w:t>
      </w:r>
      <w:r w:rsidR="00E91660">
        <w:rPr>
          <w:lang w:val="en-US" w:eastAsia="zh-CN"/>
        </w:rPr>
        <w:t>i</w:t>
      </w:r>
      <w:r w:rsidR="00C46B96">
        <w:rPr>
          <w:lang w:val="en-US" w:eastAsia="zh-CN"/>
        </w:rPr>
        <w:t>n LM</w:t>
      </w:r>
      <w:r w:rsidR="00820333">
        <w:rPr>
          <w:lang w:val="en-US" w:eastAsia="zh-CN"/>
        </w:rPr>
        <w:t>F</w:t>
      </w:r>
      <w:r w:rsidR="00C46B96">
        <w:rPr>
          <w:lang w:val="en-US" w:eastAsia="zh-CN"/>
        </w:rPr>
        <w:t xml:space="preserve">, (i.e., </w:t>
      </w:r>
      <w:r w:rsidR="00371408">
        <w:rPr>
          <w:lang w:val="en-US" w:eastAsia="zh-CN"/>
        </w:rPr>
        <w:t xml:space="preserve">In some cases, </w:t>
      </w:r>
      <w:r w:rsidR="00914DB8">
        <w:rPr>
          <w:lang w:val="en-US" w:eastAsia="zh-CN"/>
        </w:rPr>
        <w:t>LM</w:t>
      </w:r>
      <w:r w:rsidR="00820333">
        <w:rPr>
          <w:lang w:val="en-US" w:eastAsia="zh-CN"/>
        </w:rPr>
        <w:t>F</w:t>
      </w:r>
      <w:r w:rsidR="00914DB8">
        <w:rPr>
          <w:lang w:val="en-US" w:eastAsia="zh-CN"/>
        </w:rPr>
        <w:t xml:space="preserve"> </w:t>
      </w:r>
      <w:r w:rsidR="00333874">
        <w:rPr>
          <w:lang w:val="en-US" w:eastAsia="zh-CN"/>
        </w:rPr>
        <w:t>performs</w:t>
      </w:r>
      <w:r w:rsidR="00914DB8">
        <w:rPr>
          <w:lang w:val="en-US" w:eastAsia="zh-CN"/>
        </w:rPr>
        <w:t xml:space="preserve"> subtraction between two timing measurement</w:t>
      </w:r>
      <w:r w:rsidR="00423CBE">
        <w:rPr>
          <w:lang w:val="en-US" w:eastAsia="zh-CN"/>
        </w:rPr>
        <w:t xml:space="preserve"> to calculate TDOA </w:t>
      </w:r>
      <w:r w:rsidR="005C6000">
        <w:rPr>
          <w:lang w:val="en-US" w:eastAsia="zh-CN"/>
        </w:rPr>
        <w:t>and</w:t>
      </w:r>
      <w:r w:rsidR="00914DB8">
        <w:rPr>
          <w:lang w:val="en-US" w:eastAsia="zh-CN"/>
        </w:rPr>
        <w:t xml:space="preserve"> compensate the </w:t>
      </w:r>
      <w:r w:rsidR="00423CBE">
        <w:rPr>
          <w:lang w:val="en-US" w:eastAsia="zh-CN"/>
        </w:rPr>
        <w:t xml:space="preserve">common </w:t>
      </w:r>
      <w:r w:rsidR="005C6000">
        <w:rPr>
          <w:lang w:val="en-US" w:eastAsia="zh-CN"/>
        </w:rPr>
        <w:t>timing error term in the timing measurement</w:t>
      </w:r>
      <w:r w:rsidR="00C46B96">
        <w:rPr>
          <w:lang w:val="en-US" w:eastAsia="zh-CN"/>
        </w:rPr>
        <w:t>).</w:t>
      </w:r>
      <w:r w:rsidR="00333874">
        <w:rPr>
          <w:lang w:val="en-US" w:eastAsia="zh-CN"/>
        </w:rPr>
        <w:t xml:space="preserve"> </w:t>
      </w:r>
      <w:r w:rsidR="002D6E76">
        <w:rPr>
          <w:lang w:val="en-US" w:eastAsia="zh-CN"/>
        </w:rPr>
        <w:t>In principle</w:t>
      </w:r>
      <w:r w:rsidR="00333874">
        <w:rPr>
          <w:lang w:val="en-US" w:eastAsia="zh-CN"/>
        </w:rPr>
        <w:t xml:space="preserve">, </w:t>
      </w:r>
      <w:r w:rsidR="002D6E76">
        <w:rPr>
          <w:lang w:val="en-US" w:eastAsia="zh-CN"/>
        </w:rPr>
        <w:t>in order</w:t>
      </w:r>
      <w:r w:rsidR="00333874">
        <w:rPr>
          <w:lang w:val="en-US" w:eastAsia="zh-CN"/>
        </w:rPr>
        <w:t xml:space="preserve"> </w:t>
      </w:r>
      <w:r w:rsidR="008C5B81">
        <w:rPr>
          <w:lang w:val="en-US" w:eastAsia="zh-CN"/>
        </w:rPr>
        <w:t xml:space="preserve">to minimize the effect from </w:t>
      </w:r>
      <w:r w:rsidR="005F77B5">
        <w:rPr>
          <w:lang w:val="en-US" w:eastAsia="zh-CN"/>
        </w:rPr>
        <w:t>the timing error uncertainty, LM</w:t>
      </w:r>
      <w:r w:rsidR="00BA6AF0">
        <w:rPr>
          <w:lang w:val="en-US" w:eastAsia="zh-CN"/>
        </w:rPr>
        <w:t>F</w:t>
      </w:r>
      <w:r w:rsidR="005F77B5">
        <w:rPr>
          <w:lang w:val="en-US" w:eastAsia="zh-CN"/>
        </w:rPr>
        <w:t xml:space="preserve"> </w:t>
      </w:r>
      <w:r w:rsidR="00F6160D">
        <w:rPr>
          <w:lang w:val="en-US" w:eastAsia="zh-CN"/>
        </w:rPr>
        <w:t xml:space="preserve">should be aware </w:t>
      </w:r>
      <w:r w:rsidR="00682455">
        <w:rPr>
          <w:lang w:val="en-US" w:eastAsia="zh-CN"/>
        </w:rPr>
        <w:t xml:space="preserve">of the margin information and </w:t>
      </w:r>
      <w:r w:rsidR="00192327">
        <w:rPr>
          <w:lang w:val="en-US" w:eastAsia="zh-CN"/>
        </w:rPr>
        <w:t xml:space="preserve">has possibility to </w:t>
      </w:r>
      <w:r w:rsidR="00555051">
        <w:rPr>
          <w:lang w:val="en-US" w:eastAsia="zh-CN"/>
        </w:rPr>
        <w:t>prioritize</w:t>
      </w:r>
      <w:r w:rsidR="00682455">
        <w:rPr>
          <w:lang w:val="en-US" w:eastAsia="zh-CN"/>
        </w:rPr>
        <w:t xml:space="preserve"> </w:t>
      </w:r>
      <w:r w:rsidR="00C556F2">
        <w:rPr>
          <w:lang w:val="en-US" w:eastAsia="zh-CN"/>
        </w:rPr>
        <w:t xml:space="preserve">in </w:t>
      </w:r>
      <w:r w:rsidR="00EC5829">
        <w:rPr>
          <w:lang w:val="en-US" w:eastAsia="zh-CN"/>
        </w:rPr>
        <w:t>us</w:t>
      </w:r>
      <w:r w:rsidR="00C556F2">
        <w:rPr>
          <w:lang w:val="en-US" w:eastAsia="zh-CN"/>
        </w:rPr>
        <w:t>ing</w:t>
      </w:r>
      <w:r w:rsidR="00EC5829">
        <w:rPr>
          <w:lang w:val="en-US" w:eastAsia="zh-CN"/>
        </w:rPr>
        <w:t xml:space="preserve"> the TEG with small margin. </w:t>
      </w:r>
    </w:p>
    <w:p w14:paraId="4873064F" w14:textId="7FC5E8A6" w:rsidR="007D03E5" w:rsidRDefault="007D03E5" w:rsidP="00363066">
      <w:pPr>
        <w:spacing w:line="276" w:lineRule="auto"/>
        <w:contextualSpacing/>
        <w:rPr>
          <w:lang w:val="en-US" w:eastAsia="zh-CN"/>
        </w:rPr>
      </w:pPr>
    </w:p>
    <w:p w14:paraId="667B3458" w14:textId="000D67CA" w:rsidR="007D03E5" w:rsidRPr="00ED7921" w:rsidRDefault="007D03E5" w:rsidP="00363066">
      <w:pPr>
        <w:spacing w:line="276" w:lineRule="auto"/>
        <w:contextualSpacing/>
        <w:rPr>
          <w:b/>
          <w:bCs/>
          <w:lang w:val="en-US" w:eastAsia="zh-CN"/>
        </w:rPr>
      </w:pPr>
      <w:r w:rsidRPr="00ED7921">
        <w:rPr>
          <w:b/>
          <w:bCs/>
          <w:lang w:val="en-US" w:eastAsia="zh-CN"/>
        </w:rPr>
        <w:t>Observation</w:t>
      </w:r>
      <w:r w:rsidR="0036112F">
        <w:rPr>
          <w:b/>
          <w:bCs/>
          <w:lang w:val="en-US" w:eastAsia="zh-CN"/>
        </w:rPr>
        <w:t xml:space="preserve"> 1:</w:t>
      </w:r>
      <w:r w:rsidRPr="00ED7921">
        <w:rPr>
          <w:b/>
          <w:bCs/>
          <w:lang w:val="en-US" w:eastAsia="zh-CN"/>
        </w:rPr>
        <w:t xml:space="preserve"> </w:t>
      </w:r>
      <w:r w:rsidR="005E4C74">
        <w:rPr>
          <w:b/>
          <w:bCs/>
          <w:lang w:val="en-US" w:eastAsia="zh-CN"/>
        </w:rPr>
        <w:t xml:space="preserve">The </w:t>
      </w:r>
      <w:r w:rsidRPr="00ED7921">
        <w:rPr>
          <w:b/>
          <w:bCs/>
          <w:lang w:val="en-US" w:eastAsia="zh-CN"/>
        </w:rPr>
        <w:t xml:space="preserve">margin of a TEG </w:t>
      </w:r>
      <w:r w:rsidR="00B332F6">
        <w:rPr>
          <w:b/>
          <w:bCs/>
          <w:lang w:val="en-US" w:eastAsia="zh-CN"/>
        </w:rPr>
        <w:t xml:space="preserve">can </w:t>
      </w:r>
      <w:r w:rsidRPr="00ED7921">
        <w:rPr>
          <w:b/>
          <w:bCs/>
          <w:lang w:val="en-US" w:eastAsia="zh-CN"/>
        </w:rPr>
        <w:t xml:space="preserve">indicates </w:t>
      </w:r>
      <w:r w:rsidR="00E60637" w:rsidRPr="00ED7921">
        <w:rPr>
          <w:b/>
          <w:bCs/>
          <w:lang w:val="en-US" w:eastAsia="zh-CN"/>
        </w:rPr>
        <w:t>the quality of</w:t>
      </w:r>
      <w:r w:rsidR="006F648F" w:rsidRPr="00ED7921">
        <w:rPr>
          <w:b/>
          <w:bCs/>
          <w:lang w:val="en-US" w:eastAsia="zh-CN"/>
        </w:rPr>
        <w:t xml:space="preserve"> the timing error grouping. </w:t>
      </w:r>
      <w:r w:rsidR="00D52329" w:rsidRPr="00ED7921">
        <w:rPr>
          <w:b/>
          <w:bCs/>
          <w:lang w:val="en-US" w:eastAsia="zh-CN"/>
        </w:rPr>
        <w:t xml:space="preserve">It is beneficial for LMF to </w:t>
      </w:r>
      <w:r w:rsidR="00B332F6">
        <w:rPr>
          <w:b/>
          <w:bCs/>
          <w:lang w:val="en-US" w:eastAsia="zh-CN"/>
        </w:rPr>
        <w:t xml:space="preserve">have the possibility to </w:t>
      </w:r>
      <w:r w:rsidR="008D5196">
        <w:rPr>
          <w:b/>
          <w:bCs/>
          <w:lang w:val="en-US" w:eastAsia="zh-CN"/>
        </w:rPr>
        <w:t xml:space="preserve">prioritize </w:t>
      </w:r>
      <w:r w:rsidR="00177F22">
        <w:rPr>
          <w:b/>
          <w:bCs/>
          <w:lang w:val="en-US" w:eastAsia="zh-CN"/>
        </w:rPr>
        <w:t xml:space="preserve">the </w:t>
      </w:r>
      <w:r w:rsidR="00D52329" w:rsidRPr="00ED7921">
        <w:rPr>
          <w:b/>
          <w:bCs/>
          <w:lang w:val="en-US" w:eastAsia="zh-CN"/>
        </w:rPr>
        <w:t xml:space="preserve">use </w:t>
      </w:r>
      <w:r w:rsidR="00177F22">
        <w:rPr>
          <w:b/>
          <w:bCs/>
          <w:lang w:val="en-US" w:eastAsia="zh-CN"/>
        </w:rPr>
        <w:t>of</w:t>
      </w:r>
      <w:r w:rsidR="00D52329" w:rsidRPr="00ED7921">
        <w:rPr>
          <w:b/>
          <w:bCs/>
          <w:lang w:val="en-US" w:eastAsia="zh-CN"/>
        </w:rPr>
        <w:t xml:space="preserve"> TEG with small margin.</w:t>
      </w:r>
      <w:r w:rsidR="006F648F" w:rsidRPr="00ED7921">
        <w:rPr>
          <w:b/>
          <w:bCs/>
          <w:lang w:val="en-US" w:eastAsia="zh-CN"/>
        </w:rPr>
        <w:t xml:space="preserve"> </w:t>
      </w:r>
    </w:p>
    <w:p w14:paraId="30BECA43" w14:textId="5F41AE34" w:rsidR="00371408" w:rsidRDefault="00371408" w:rsidP="00363066">
      <w:pPr>
        <w:spacing w:line="276" w:lineRule="auto"/>
        <w:contextualSpacing/>
        <w:rPr>
          <w:lang w:val="en-US" w:eastAsia="zh-CN"/>
        </w:rPr>
      </w:pPr>
    </w:p>
    <w:p w14:paraId="75C4DDA7" w14:textId="378BBDCE" w:rsidR="00EA793B" w:rsidRDefault="00EA793B" w:rsidP="00363066">
      <w:pPr>
        <w:spacing w:line="276" w:lineRule="auto"/>
        <w:contextualSpacing/>
        <w:rPr>
          <w:lang w:val="en-US" w:eastAsia="zh-CN"/>
        </w:rPr>
      </w:pPr>
      <w:r>
        <w:rPr>
          <w:lang w:val="en-US" w:eastAsia="zh-CN"/>
        </w:rPr>
        <w:t>In RAN1#10</w:t>
      </w:r>
      <w:r w:rsidR="001A7A92">
        <w:rPr>
          <w:lang w:val="en-US" w:eastAsia="zh-CN"/>
        </w:rPr>
        <w:t>7</w:t>
      </w:r>
      <w:r>
        <w:rPr>
          <w:lang w:val="en-US" w:eastAsia="zh-CN"/>
        </w:rPr>
        <w:t>e</w:t>
      </w:r>
      <w:r w:rsidR="0036112F">
        <w:rPr>
          <w:lang w:val="en-US" w:eastAsia="zh-CN"/>
        </w:rPr>
        <w:t xml:space="preserve"> </w:t>
      </w:r>
      <w:r w:rsidR="0036112F">
        <w:rPr>
          <w:lang w:val="en-US" w:eastAsia="zh-CN"/>
        </w:rPr>
        <w:fldChar w:fldCharType="begin"/>
      </w:r>
      <w:r w:rsidR="0036112F">
        <w:rPr>
          <w:lang w:val="en-US" w:eastAsia="zh-CN"/>
        </w:rPr>
        <w:instrText xml:space="preserve"> REF _Ref95480243 \r \h </w:instrText>
      </w:r>
      <w:r w:rsidR="0036112F">
        <w:rPr>
          <w:lang w:val="en-US" w:eastAsia="zh-CN"/>
        </w:rPr>
      </w:r>
      <w:r w:rsidR="0036112F">
        <w:rPr>
          <w:lang w:val="en-US" w:eastAsia="zh-CN"/>
        </w:rPr>
        <w:fldChar w:fldCharType="separate"/>
      </w:r>
      <w:r w:rsidR="0036112F">
        <w:rPr>
          <w:lang w:val="en-US" w:eastAsia="zh-CN"/>
        </w:rPr>
        <w:t>[4]</w:t>
      </w:r>
      <w:r w:rsidR="0036112F">
        <w:rPr>
          <w:lang w:val="en-US" w:eastAsia="zh-CN"/>
        </w:rPr>
        <w:fldChar w:fldCharType="end"/>
      </w:r>
      <w:r w:rsidR="0036112F">
        <w:rPr>
          <w:lang w:val="en-US" w:eastAsia="zh-CN"/>
        </w:rPr>
        <w:t xml:space="preserve">, </w:t>
      </w:r>
      <w:r w:rsidR="002E3EB6">
        <w:rPr>
          <w:lang w:val="en-US" w:eastAsia="zh-CN"/>
        </w:rPr>
        <w:t xml:space="preserve">some </w:t>
      </w:r>
      <w:r w:rsidR="00821867">
        <w:rPr>
          <w:lang w:val="en-US" w:eastAsia="zh-CN"/>
        </w:rPr>
        <w:t>proposal</w:t>
      </w:r>
      <w:r w:rsidR="00F865BF">
        <w:rPr>
          <w:lang w:val="en-US" w:eastAsia="zh-CN"/>
        </w:rPr>
        <w:t>s</w:t>
      </w:r>
      <w:r w:rsidR="00821867">
        <w:rPr>
          <w:lang w:val="en-US" w:eastAsia="zh-CN"/>
        </w:rPr>
        <w:t xml:space="preserve"> </w:t>
      </w:r>
      <w:r w:rsidR="006D63D2">
        <w:rPr>
          <w:lang w:val="en-US" w:eastAsia="zh-CN"/>
        </w:rPr>
        <w:t xml:space="preserve">regarding timing error margin report </w:t>
      </w:r>
      <w:r w:rsidR="00F865BF">
        <w:rPr>
          <w:lang w:val="en-US" w:eastAsia="zh-CN"/>
        </w:rPr>
        <w:t>have</w:t>
      </w:r>
      <w:r w:rsidR="006D63D2">
        <w:rPr>
          <w:lang w:val="en-US" w:eastAsia="zh-CN"/>
        </w:rPr>
        <w:t xml:space="preserve"> been discussed. </w:t>
      </w:r>
      <w:r w:rsidR="00F865BF">
        <w:rPr>
          <w:lang w:val="en-US" w:eastAsia="zh-CN"/>
        </w:rPr>
        <w:t xml:space="preserve">As shown </w:t>
      </w:r>
      <w:r w:rsidR="00440205">
        <w:rPr>
          <w:lang w:val="en-US" w:eastAsia="zh-CN"/>
        </w:rPr>
        <w:t>below, a</w:t>
      </w:r>
      <w:r w:rsidR="00F865BF">
        <w:rPr>
          <w:lang w:val="en-US" w:eastAsia="zh-CN"/>
        </w:rPr>
        <w:t xml:space="preserve"> proposal was made </w:t>
      </w:r>
      <w:r w:rsidR="00440205">
        <w:rPr>
          <w:lang w:val="en-US" w:eastAsia="zh-CN"/>
        </w:rPr>
        <w:t xml:space="preserve">but </w:t>
      </w:r>
      <w:r w:rsidR="003B2734">
        <w:rPr>
          <w:lang w:val="en-US" w:eastAsia="zh-CN"/>
        </w:rPr>
        <w:t xml:space="preserve">it </w:t>
      </w:r>
      <w:r w:rsidR="00E141F4">
        <w:rPr>
          <w:lang w:val="en-US" w:eastAsia="zh-CN"/>
        </w:rPr>
        <w:t>did</w:t>
      </w:r>
      <w:r w:rsidR="003B2734">
        <w:rPr>
          <w:lang w:val="en-US" w:eastAsia="zh-CN"/>
        </w:rPr>
        <w:t xml:space="preserve"> </w:t>
      </w:r>
      <w:r w:rsidR="00E141F4">
        <w:rPr>
          <w:lang w:val="en-US" w:eastAsia="zh-CN"/>
        </w:rPr>
        <w:t>n</w:t>
      </w:r>
      <w:r w:rsidR="003B2734">
        <w:rPr>
          <w:lang w:val="en-US" w:eastAsia="zh-CN"/>
        </w:rPr>
        <w:t>o</w:t>
      </w:r>
      <w:r w:rsidR="00E141F4">
        <w:rPr>
          <w:lang w:val="en-US" w:eastAsia="zh-CN"/>
        </w:rPr>
        <w:t xml:space="preserve">t reach </w:t>
      </w:r>
      <w:r w:rsidR="000D6AD4">
        <w:rPr>
          <w:lang w:val="en-US" w:eastAsia="zh-CN"/>
        </w:rPr>
        <w:t xml:space="preserve">any </w:t>
      </w:r>
      <w:r w:rsidR="00E141F4">
        <w:rPr>
          <w:lang w:val="en-US" w:eastAsia="zh-CN"/>
        </w:rPr>
        <w:t>consensus.</w:t>
      </w:r>
    </w:p>
    <w:tbl>
      <w:tblPr>
        <w:tblStyle w:val="TableGrid"/>
        <w:tblW w:w="0" w:type="auto"/>
        <w:tblLook w:val="04A0" w:firstRow="1" w:lastRow="0" w:firstColumn="1" w:lastColumn="0" w:noHBand="0" w:noVBand="1"/>
      </w:tblPr>
      <w:tblGrid>
        <w:gridCol w:w="9631"/>
      </w:tblGrid>
      <w:tr w:rsidR="00D52329" w14:paraId="4CBDBF33" w14:textId="77777777" w:rsidTr="00D52329">
        <w:tc>
          <w:tcPr>
            <w:tcW w:w="9631" w:type="dxa"/>
          </w:tcPr>
          <w:p w14:paraId="2AF49818" w14:textId="77777777" w:rsidR="00EA793B" w:rsidRDefault="00EA793B" w:rsidP="00EA793B">
            <w:pPr>
              <w:pStyle w:val="Heading3"/>
              <w:rPr>
                <w:highlight w:val="magenta"/>
              </w:rPr>
            </w:pPr>
            <w:r>
              <w:rPr>
                <w:highlight w:val="magenta"/>
              </w:rPr>
              <w:t>(Round 7) Proposal 3.12 (H)</w:t>
            </w:r>
          </w:p>
          <w:p w14:paraId="047B991A" w14:textId="77777777" w:rsidR="00EA793B" w:rsidRPr="00A02FB7" w:rsidRDefault="00EA793B" w:rsidP="00EA793B">
            <w:pPr>
              <w:rPr>
                <w:highlight w:val="yellow"/>
              </w:rPr>
            </w:pPr>
            <w:r w:rsidRPr="00A02FB7">
              <w:rPr>
                <w:highlight w:val="yellow"/>
              </w:rPr>
              <w:t>Alt.1</w:t>
            </w:r>
          </w:p>
          <w:p w14:paraId="14AD3FC2" w14:textId="77777777" w:rsidR="00EA793B" w:rsidRDefault="00EA793B" w:rsidP="00EA793B">
            <w:pPr>
              <w:pStyle w:val="ListParagraph"/>
              <w:numPr>
                <w:ilvl w:val="0"/>
                <w:numId w:val="11"/>
              </w:numPr>
              <w:spacing w:line="259" w:lineRule="auto"/>
              <w:ind w:leftChars="0"/>
              <w:contextualSpacing/>
              <w:jc w:val="both"/>
              <w:rPr>
                <w:i/>
                <w:szCs w:val="20"/>
              </w:rPr>
            </w:pPr>
            <w:r>
              <w:rPr>
                <w:i/>
                <w:szCs w:val="20"/>
              </w:rPr>
              <w:t>Introduce the UE capability of timing error margins with UE Rx TEGs for DL-TDOA and DL+UL Positioning</w:t>
            </w:r>
          </w:p>
          <w:p w14:paraId="5573A9A0" w14:textId="77777777" w:rsidR="00EA793B" w:rsidRDefault="00EA793B" w:rsidP="00EA793B">
            <w:pPr>
              <w:pStyle w:val="ListParagraph"/>
              <w:numPr>
                <w:ilvl w:val="0"/>
                <w:numId w:val="11"/>
              </w:numPr>
              <w:spacing w:line="259" w:lineRule="auto"/>
              <w:ind w:leftChars="0"/>
              <w:contextualSpacing/>
              <w:jc w:val="both"/>
              <w:rPr>
                <w:i/>
                <w:szCs w:val="20"/>
              </w:rPr>
            </w:pPr>
            <w:r>
              <w:rPr>
                <w:i/>
                <w:szCs w:val="20"/>
              </w:rPr>
              <w:t>Introduce the UE capability of timing error margins with UE Tx TEGs for UL-TDOA and DL+UL Positioning</w:t>
            </w:r>
          </w:p>
          <w:p w14:paraId="513F4926" w14:textId="77777777" w:rsidR="00EA793B" w:rsidRDefault="00EA793B" w:rsidP="00EA793B">
            <w:pPr>
              <w:pStyle w:val="ListParagraph"/>
              <w:numPr>
                <w:ilvl w:val="0"/>
                <w:numId w:val="11"/>
              </w:numPr>
              <w:spacing w:line="259" w:lineRule="auto"/>
              <w:ind w:leftChars="0"/>
              <w:contextualSpacing/>
              <w:jc w:val="both"/>
              <w:rPr>
                <w:i/>
                <w:szCs w:val="20"/>
              </w:rPr>
            </w:pPr>
            <w:r>
              <w:rPr>
                <w:i/>
                <w:szCs w:val="20"/>
              </w:rPr>
              <w:t xml:space="preserve">Introduce the UE capability of timing error margins with UE </w:t>
            </w:r>
            <w:proofErr w:type="spellStart"/>
            <w:r>
              <w:rPr>
                <w:i/>
                <w:szCs w:val="20"/>
              </w:rPr>
              <w:t>RxTx</w:t>
            </w:r>
            <w:proofErr w:type="spellEnd"/>
            <w:r>
              <w:rPr>
                <w:i/>
                <w:szCs w:val="20"/>
              </w:rPr>
              <w:t xml:space="preserve"> TEGs for DL+UL Positioning</w:t>
            </w:r>
          </w:p>
          <w:p w14:paraId="03E61179" w14:textId="77777777" w:rsidR="00EA793B" w:rsidRDefault="00EA793B" w:rsidP="00EA793B">
            <w:pPr>
              <w:pStyle w:val="ListParagraph"/>
              <w:numPr>
                <w:ilvl w:val="0"/>
                <w:numId w:val="11"/>
              </w:numPr>
              <w:spacing w:line="259" w:lineRule="auto"/>
              <w:ind w:leftChars="0"/>
              <w:contextualSpacing/>
              <w:jc w:val="both"/>
              <w:rPr>
                <w:rFonts w:eastAsia="MS Mincho"/>
                <w:bCs/>
                <w:i/>
                <w:iCs/>
                <w:szCs w:val="20"/>
              </w:rPr>
            </w:pPr>
            <w:r>
              <w:rPr>
                <w:rFonts w:eastAsia="MS Mincho"/>
                <w:bCs/>
                <w:i/>
                <w:iCs/>
                <w:szCs w:val="20"/>
              </w:rPr>
              <w:t xml:space="preserve">If RAN4 decides </w:t>
            </w:r>
            <w:r>
              <w:rPr>
                <w:rFonts w:eastAsia="MS Mincho"/>
                <w:bCs/>
                <w:i/>
                <w:iCs/>
                <w:color w:val="FF0000"/>
                <w:szCs w:val="20"/>
              </w:rPr>
              <w:t xml:space="preserve">that a UE may be able to report </w:t>
            </w:r>
            <w:r>
              <w:rPr>
                <w:rFonts w:eastAsia="MS Mincho"/>
                <w:bCs/>
                <w:i/>
                <w:iCs/>
                <w:szCs w:val="20"/>
              </w:rPr>
              <w:t xml:space="preserve">multiple </w:t>
            </w:r>
            <w:r>
              <w:rPr>
                <w:rFonts w:eastAsia="MS Mincho"/>
                <w:bCs/>
                <w:i/>
                <w:iCs/>
                <w:color w:val="FF0000"/>
                <w:szCs w:val="20"/>
              </w:rPr>
              <w:t xml:space="preserve">candidate </w:t>
            </w:r>
            <w:r>
              <w:rPr>
                <w:rFonts w:eastAsia="MS Mincho"/>
                <w:bCs/>
                <w:i/>
                <w:iCs/>
                <w:szCs w:val="20"/>
              </w:rPr>
              <w:t xml:space="preserve">error margins </w:t>
            </w:r>
            <w:r>
              <w:rPr>
                <w:rFonts w:eastAsia="MS Mincho"/>
                <w:bCs/>
                <w:i/>
                <w:iCs/>
                <w:color w:val="FF0000"/>
                <w:szCs w:val="20"/>
              </w:rPr>
              <w:t>for a band</w:t>
            </w:r>
            <w:r>
              <w:rPr>
                <w:rFonts w:eastAsia="MS Mincho"/>
                <w:bCs/>
                <w:i/>
                <w:iCs/>
                <w:szCs w:val="20"/>
              </w:rPr>
              <w:t xml:space="preserve">, support introducing the signalling from LMF indicating the expected timing error margin to be used by the UE. </w:t>
            </w:r>
            <w:r>
              <w:rPr>
                <w:rFonts w:eastAsia="MS Mincho"/>
                <w:bCs/>
                <w:i/>
                <w:iCs/>
                <w:color w:val="FF0000"/>
                <w:szCs w:val="20"/>
              </w:rPr>
              <w:t>In this case, a UE shall be able to report to the LMF which error margin is used.</w:t>
            </w:r>
          </w:p>
          <w:p w14:paraId="2C38FA31" w14:textId="77777777" w:rsidR="00EA793B" w:rsidRDefault="00EA793B" w:rsidP="00EA793B">
            <w:pPr>
              <w:numPr>
                <w:ilvl w:val="0"/>
                <w:numId w:val="11"/>
              </w:numPr>
              <w:spacing w:line="259" w:lineRule="auto"/>
              <w:jc w:val="both"/>
              <w:rPr>
                <w:i/>
                <w:lang w:val="en-US"/>
              </w:rPr>
            </w:pPr>
            <w:r>
              <w:rPr>
                <w:bCs/>
                <w:i/>
                <w:iCs/>
              </w:rPr>
              <w:t xml:space="preserve">It is up to RAN4 to define </w:t>
            </w:r>
            <w:r>
              <w:rPr>
                <w:i/>
                <w:lang w:val="en-US"/>
              </w:rPr>
              <w:t>the error margins (e.g., the statistics of variance, the error bound (maximum timing error), etc.)</w:t>
            </w:r>
          </w:p>
          <w:p w14:paraId="20E2FC39" w14:textId="77777777" w:rsidR="00EA793B" w:rsidRDefault="00EA793B" w:rsidP="00EA793B">
            <w:pPr>
              <w:numPr>
                <w:ilvl w:val="0"/>
                <w:numId w:val="11"/>
              </w:numPr>
              <w:spacing w:line="259" w:lineRule="auto"/>
              <w:jc w:val="both"/>
              <w:rPr>
                <w:i/>
                <w:lang w:val="en-US"/>
              </w:rPr>
            </w:pPr>
            <w:r>
              <w:rPr>
                <w:i/>
                <w:lang w:val="en-US"/>
              </w:rPr>
              <w:t>Send LS to RAN4 to check above agreement</w:t>
            </w:r>
          </w:p>
          <w:p w14:paraId="3EF2E90E" w14:textId="77777777" w:rsidR="00EA793B" w:rsidRDefault="00EA793B" w:rsidP="00EA793B">
            <w:pPr>
              <w:ind w:left="913"/>
              <w:rPr>
                <w:i/>
                <w:lang w:val="en-US"/>
              </w:rPr>
            </w:pPr>
          </w:p>
          <w:p w14:paraId="07E38978" w14:textId="77777777" w:rsidR="00EA793B" w:rsidRPr="00A02FB7" w:rsidRDefault="00EA793B" w:rsidP="00EA793B">
            <w:pPr>
              <w:rPr>
                <w:highlight w:val="yellow"/>
              </w:rPr>
            </w:pPr>
            <w:r w:rsidRPr="00A02FB7">
              <w:rPr>
                <w:highlight w:val="yellow"/>
              </w:rPr>
              <w:t>Alt.</w:t>
            </w:r>
            <w:r>
              <w:rPr>
                <w:highlight w:val="yellow"/>
              </w:rPr>
              <w:t>2</w:t>
            </w:r>
          </w:p>
          <w:p w14:paraId="3F1D69BB" w14:textId="77777777" w:rsidR="00EA793B" w:rsidRPr="0006285C" w:rsidRDefault="00EA793B" w:rsidP="00EA793B">
            <w:pPr>
              <w:pStyle w:val="ListParagraph"/>
              <w:numPr>
                <w:ilvl w:val="0"/>
                <w:numId w:val="34"/>
              </w:numPr>
              <w:spacing w:line="259" w:lineRule="auto"/>
              <w:ind w:leftChars="0"/>
              <w:contextualSpacing/>
              <w:jc w:val="both"/>
              <w:rPr>
                <w:i/>
              </w:rPr>
            </w:pPr>
            <w:r w:rsidRPr="0006285C">
              <w:rPr>
                <w:i/>
              </w:rPr>
              <w:t>Send an LS to RAN4 with the following content:</w:t>
            </w:r>
          </w:p>
          <w:p w14:paraId="666DFA0E" w14:textId="77777777" w:rsidR="00EA793B" w:rsidRDefault="00EA793B" w:rsidP="00EA793B">
            <w:pPr>
              <w:ind w:left="360"/>
              <w:rPr>
                <w:i/>
                <w:lang w:val="en-US"/>
              </w:rPr>
            </w:pPr>
            <w:r w:rsidRPr="00A02FB7">
              <w:rPr>
                <w:i/>
              </w:rPr>
              <w:t xml:space="preserve">RAN1 </w:t>
            </w:r>
            <w:r>
              <w:rPr>
                <w:i/>
              </w:rPr>
              <w:t xml:space="preserve">has discussed the proposals to </w:t>
            </w:r>
            <w:proofErr w:type="spellStart"/>
            <w:r>
              <w:rPr>
                <w:i/>
              </w:rPr>
              <w:t>i</w:t>
            </w:r>
            <w:r w:rsidRPr="00A02FB7">
              <w:rPr>
                <w:i/>
              </w:rPr>
              <w:t>troduce</w:t>
            </w:r>
            <w:proofErr w:type="spellEnd"/>
            <w:r w:rsidRPr="00A02FB7">
              <w:rPr>
                <w:i/>
              </w:rPr>
              <w:t xml:space="preserve"> the UE capability of timing error margins with UE Rx</w:t>
            </w:r>
            <w:r>
              <w:rPr>
                <w:i/>
              </w:rPr>
              <w:t>/Tx/</w:t>
            </w:r>
            <w:proofErr w:type="spellStart"/>
            <w:r>
              <w:rPr>
                <w:i/>
              </w:rPr>
              <w:t>RxTx</w:t>
            </w:r>
            <w:proofErr w:type="spellEnd"/>
            <w:r w:rsidRPr="00A02FB7">
              <w:rPr>
                <w:i/>
              </w:rPr>
              <w:t xml:space="preserve"> TEGs for DL-TDOA and DL+UL </w:t>
            </w:r>
            <w:r>
              <w:rPr>
                <w:i/>
              </w:rPr>
              <w:t xml:space="preserve">Positioning to </w:t>
            </w:r>
            <w:r w:rsidRPr="0006285C">
              <w:rPr>
                <w:rFonts w:hint="eastAsia"/>
                <w:i/>
              </w:rPr>
              <w:t>support the signalling from LMF indicating the expected timing error margin to be used by the UE</w:t>
            </w:r>
            <w:r>
              <w:rPr>
                <w:i/>
              </w:rPr>
              <w:t xml:space="preserve">. During the discussion, there are diverged views on the feasibility for a UE to support multiple </w:t>
            </w:r>
            <w:r w:rsidRPr="00A02FB7">
              <w:rPr>
                <w:i/>
              </w:rPr>
              <w:t>timing error margins with UE Rx</w:t>
            </w:r>
            <w:r>
              <w:rPr>
                <w:i/>
              </w:rPr>
              <w:t>/Tx/</w:t>
            </w:r>
            <w:proofErr w:type="spellStart"/>
            <w:r>
              <w:rPr>
                <w:i/>
              </w:rPr>
              <w:t>RxTx</w:t>
            </w:r>
            <w:proofErr w:type="spellEnd"/>
            <w:r w:rsidRPr="00A02FB7">
              <w:rPr>
                <w:i/>
              </w:rPr>
              <w:t xml:space="preserve"> TEGs</w:t>
            </w:r>
            <w:r>
              <w:rPr>
                <w:i/>
              </w:rPr>
              <w:t xml:space="preserve">. RAN1 would like to ask RAN4 if it is feasibility to support multiple </w:t>
            </w:r>
            <w:r w:rsidRPr="00A02FB7">
              <w:rPr>
                <w:i/>
              </w:rPr>
              <w:t xml:space="preserve">timing error margins </w:t>
            </w:r>
            <w:r>
              <w:rPr>
                <w:i/>
              </w:rPr>
              <w:t>for UE/TRP</w:t>
            </w:r>
            <w:r w:rsidRPr="00A02FB7">
              <w:rPr>
                <w:i/>
              </w:rPr>
              <w:t xml:space="preserve"> Rx</w:t>
            </w:r>
            <w:r>
              <w:rPr>
                <w:i/>
              </w:rPr>
              <w:t>/Tx/</w:t>
            </w:r>
            <w:proofErr w:type="spellStart"/>
            <w:r>
              <w:rPr>
                <w:i/>
              </w:rPr>
              <w:t>RxTx</w:t>
            </w:r>
            <w:proofErr w:type="spellEnd"/>
            <w:r w:rsidRPr="00A02FB7">
              <w:rPr>
                <w:i/>
              </w:rPr>
              <w:t xml:space="preserve"> TEGs</w:t>
            </w:r>
            <w:r>
              <w:rPr>
                <w:i/>
              </w:rPr>
              <w:t xml:space="preserve">. From RAN1’s perspective, </w:t>
            </w:r>
            <w:r>
              <w:rPr>
                <w:bCs/>
                <w:i/>
                <w:iCs/>
              </w:rPr>
              <w:t xml:space="preserve">it is up to RAN4 to define </w:t>
            </w:r>
            <w:r>
              <w:rPr>
                <w:i/>
                <w:lang w:val="en-US"/>
              </w:rPr>
              <w:t>the error margins (e.g., the statistics of variance, the error bound (maximum timing error), etc.)</w:t>
            </w:r>
          </w:p>
          <w:p w14:paraId="241EE419" w14:textId="77777777" w:rsidR="00EA793B" w:rsidRPr="0006285C" w:rsidRDefault="00EA793B" w:rsidP="00EA793B">
            <w:pPr>
              <w:pStyle w:val="ListParagraph"/>
              <w:numPr>
                <w:ilvl w:val="0"/>
                <w:numId w:val="34"/>
              </w:numPr>
              <w:spacing w:line="259" w:lineRule="auto"/>
              <w:ind w:leftChars="0"/>
              <w:contextualSpacing/>
              <w:jc w:val="both"/>
              <w:rPr>
                <w:i/>
              </w:rPr>
            </w:pPr>
            <w:r w:rsidRPr="0006285C">
              <w:rPr>
                <w:i/>
                <w:szCs w:val="20"/>
              </w:rPr>
              <w:t xml:space="preserve">RAN1 </w:t>
            </w:r>
            <w:r w:rsidRPr="0006285C">
              <w:rPr>
                <w:i/>
              </w:rPr>
              <w:t xml:space="preserve">will wait for RAN4’s </w:t>
            </w:r>
            <w:r>
              <w:rPr>
                <w:i/>
              </w:rPr>
              <w:t>response</w:t>
            </w:r>
            <w:r w:rsidRPr="0006285C">
              <w:rPr>
                <w:i/>
              </w:rPr>
              <w:t xml:space="preserve"> </w:t>
            </w:r>
            <w:r>
              <w:rPr>
                <w:i/>
              </w:rPr>
              <w:t xml:space="preserve">to decide </w:t>
            </w:r>
            <w:proofErr w:type="spellStart"/>
            <w:r w:rsidRPr="000210D1">
              <w:rPr>
                <w:i/>
              </w:rPr>
              <w:t>hether</w:t>
            </w:r>
            <w:proofErr w:type="spellEnd"/>
            <w:r w:rsidRPr="000210D1">
              <w:rPr>
                <w:i/>
              </w:rPr>
              <w:t xml:space="preserve"> to introduce the UE capabilities of the supporting multiple timing error margins for UE Rx/Tx/</w:t>
            </w:r>
            <w:proofErr w:type="spellStart"/>
            <w:r w:rsidRPr="000210D1">
              <w:rPr>
                <w:i/>
              </w:rPr>
              <w:t>RxTx</w:t>
            </w:r>
            <w:proofErr w:type="spellEnd"/>
            <w:r w:rsidRPr="000210D1">
              <w:rPr>
                <w:i/>
              </w:rPr>
              <w:t xml:space="preserve"> TEGs and whether to introduce the </w:t>
            </w:r>
            <w:r w:rsidRPr="000210D1">
              <w:rPr>
                <w:rFonts w:hint="eastAsia"/>
                <w:i/>
              </w:rPr>
              <w:t xml:space="preserve">signalling </w:t>
            </w:r>
            <w:r w:rsidRPr="000210D1">
              <w:rPr>
                <w:i/>
              </w:rPr>
              <w:t xml:space="preserve">for </w:t>
            </w:r>
            <w:r w:rsidRPr="000210D1">
              <w:rPr>
                <w:rFonts w:hint="eastAsia"/>
                <w:i/>
              </w:rPr>
              <w:t xml:space="preserve">LMF </w:t>
            </w:r>
            <w:r w:rsidRPr="000210D1">
              <w:rPr>
                <w:i/>
              </w:rPr>
              <w:t xml:space="preserve">to request </w:t>
            </w:r>
            <w:r w:rsidRPr="000210D1">
              <w:rPr>
                <w:rFonts w:hint="eastAsia"/>
                <w:i/>
              </w:rPr>
              <w:t>the expected timing error margin to be used by the UE</w:t>
            </w:r>
            <w:r>
              <w:rPr>
                <w:i/>
              </w:rPr>
              <w:t>.</w:t>
            </w:r>
          </w:p>
          <w:p w14:paraId="502153F8" w14:textId="77777777" w:rsidR="00EA793B" w:rsidRDefault="00EA793B" w:rsidP="00EA793B">
            <w:pPr>
              <w:rPr>
                <w:i/>
                <w:lang w:val="en-US"/>
              </w:rPr>
            </w:pPr>
          </w:p>
          <w:p w14:paraId="299F3679" w14:textId="77777777" w:rsidR="00EA793B" w:rsidRPr="00A02FB7" w:rsidRDefault="00EA793B" w:rsidP="00EA793B">
            <w:pPr>
              <w:rPr>
                <w:highlight w:val="yellow"/>
              </w:rPr>
            </w:pPr>
            <w:r w:rsidRPr="00A02FB7">
              <w:rPr>
                <w:highlight w:val="yellow"/>
              </w:rPr>
              <w:t>Alt.</w:t>
            </w:r>
            <w:r>
              <w:rPr>
                <w:highlight w:val="yellow"/>
              </w:rPr>
              <w:t>3 (as a conclusion)</w:t>
            </w:r>
          </w:p>
          <w:p w14:paraId="5BF99094" w14:textId="77777777" w:rsidR="00EA793B" w:rsidRPr="000210D1" w:rsidRDefault="00EA793B" w:rsidP="00EA793B">
            <w:pPr>
              <w:pStyle w:val="ListParagraph"/>
              <w:numPr>
                <w:ilvl w:val="0"/>
                <w:numId w:val="34"/>
              </w:numPr>
              <w:spacing w:line="259" w:lineRule="auto"/>
              <w:ind w:leftChars="0"/>
              <w:contextualSpacing/>
              <w:jc w:val="both"/>
              <w:rPr>
                <w:i/>
              </w:rPr>
            </w:pPr>
            <w:r w:rsidRPr="000210D1">
              <w:rPr>
                <w:i/>
                <w:szCs w:val="20"/>
              </w:rPr>
              <w:t>RAN1 will further discuss</w:t>
            </w:r>
            <w:r>
              <w:rPr>
                <w:i/>
                <w:szCs w:val="20"/>
              </w:rPr>
              <w:t xml:space="preserve"> </w:t>
            </w:r>
            <w:r w:rsidRPr="000210D1">
              <w:rPr>
                <w:i/>
              </w:rPr>
              <w:t>whether to introduce the UE capabilities of the supporting multiple timing error margins for UE Rx/Tx/</w:t>
            </w:r>
            <w:proofErr w:type="spellStart"/>
            <w:r w:rsidRPr="000210D1">
              <w:rPr>
                <w:i/>
              </w:rPr>
              <w:t>RxTx</w:t>
            </w:r>
            <w:proofErr w:type="spellEnd"/>
            <w:r w:rsidRPr="000210D1">
              <w:rPr>
                <w:i/>
              </w:rPr>
              <w:t xml:space="preserve"> TEGs and whether to introduce the </w:t>
            </w:r>
            <w:r w:rsidRPr="000210D1">
              <w:rPr>
                <w:rFonts w:hint="eastAsia"/>
                <w:i/>
              </w:rPr>
              <w:t xml:space="preserve">signalling </w:t>
            </w:r>
            <w:r w:rsidRPr="000210D1">
              <w:rPr>
                <w:i/>
              </w:rPr>
              <w:t xml:space="preserve">for </w:t>
            </w:r>
            <w:r w:rsidRPr="000210D1">
              <w:rPr>
                <w:rFonts w:hint="eastAsia"/>
                <w:i/>
              </w:rPr>
              <w:t xml:space="preserve">LMF </w:t>
            </w:r>
            <w:r w:rsidRPr="000210D1">
              <w:rPr>
                <w:i/>
              </w:rPr>
              <w:t xml:space="preserve">to request </w:t>
            </w:r>
            <w:r w:rsidRPr="000210D1">
              <w:rPr>
                <w:rFonts w:hint="eastAsia"/>
                <w:i/>
              </w:rPr>
              <w:t>the expected timing error margin to be used by the UE</w:t>
            </w:r>
            <w:r w:rsidRPr="000210D1">
              <w:rPr>
                <w:i/>
              </w:rPr>
              <w:t xml:space="preserve"> </w:t>
            </w:r>
            <w:r>
              <w:rPr>
                <w:i/>
              </w:rPr>
              <w:t>only if</w:t>
            </w:r>
            <w:r w:rsidRPr="000210D1">
              <w:rPr>
                <w:i/>
              </w:rPr>
              <w:t xml:space="preserve"> RAN4 decides to support multiple timing error margins</w:t>
            </w:r>
            <w:r>
              <w:rPr>
                <w:i/>
              </w:rPr>
              <w:t xml:space="preserve"> for </w:t>
            </w:r>
            <w:r w:rsidRPr="000210D1">
              <w:rPr>
                <w:i/>
              </w:rPr>
              <w:t>UE Rx/Tx/</w:t>
            </w:r>
            <w:proofErr w:type="spellStart"/>
            <w:r w:rsidRPr="000210D1">
              <w:rPr>
                <w:i/>
              </w:rPr>
              <w:t>RxTx</w:t>
            </w:r>
            <w:proofErr w:type="spellEnd"/>
            <w:r w:rsidRPr="000210D1">
              <w:rPr>
                <w:i/>
              </w:rPr>
              <w:t xml:space="preserve"> TEGs</w:t>
            </w:r>
            <w:r>
              <w:rPr>
                <w:i/>
              </w:rPr>
              <w:t>.</w:t>
            </w:r>
          </w:p>
          <w:p w14:paraId="614F4407" w14:textId="77777777" w:rsidR="00D52329" w:rsidRPr="00ED7921" w:rsidRDefault="00D52329" w:rsidP="00363066">
            <w:pPr>
              <w:spacing w:line="276" w:lineRule="auto"/>
              <w:contextualSpacing/>
              <w:rPr>
                <w:lang w:eastAsia="zh-CN"/>
              </w:rPr>
            </w:pPr>
          </w:p>
        </w:tc>
      </w:tr>
    </w:tbl>
    <w:p w14:paraId="62CCC655" w14:textId="77777777" w:rsidR="00D52329" w:rsidRDefault="00D52329" w:rsidP="00363066">
      <w:pPr>
        <w:spacing w:line="276" w:lineRule="auto"/>
        <w:contextualSpacing/>
        <w:rPr>
          <w:lang w:val="en-US" w:eastAsia="zh-CN"/>
        </w:rPr>
      </w:pPr>
    </w:p>
    <w:p w14:paraId="24CF15C4" w14:textId="4695FE4D" w:rsidR="00D52329" w:rsidRPr="00342CA4" w:rsidRDefault="00135968" w:rsidP="00ED7921">
      <w:pPr>
        <w:spacing w:line="276" w:lineRule="auto"/>
        <w:contextualSpacing/>
        <w:jc w:val="both"/>
        <w:rPr>
          <w:lang w:val="en-US" w:eastAsia="zh-CN"/>
        </w:rPr>
      </w:pPr>
      <w:r>
        <w:rPr>
          <w:lang w:val="en-US" w:eastAsia="zh-CN"/>
        </w:rPr>
        <w:t xml:space="preserve">In order to </w:t>
      </w:r>
      <w:r w:rsidR="00DC0F90">
        <w:rPr>
          <w:lang w:val="en-US" w:eastAsia="zh-CN"/>
        </w:rPr>
        <w:t>obtain</w:t>
      </w:r>
      <w:r w:rsidR="00892575">
        <w:rPr>
          <w:lang w:val="en-US" w:eastAsia="zh-CN"/>
        </w:rPr>
        <w:t xml:space="preserve"> the margin information and minimize the signaling procedure,</w:t>
      </w:r>
      <w:r w:rsidR="00365CE6">
        <w:rPr>
          <w:lang w:val="en-US" w:eastAsia="zh-CN"/>
        </w:rPr>
        <w:t xml:space="preserve"> we </w:t>
      </w:r>
      <w:r w:rsidR="008C1F2A">
        <w:rPr>
          <w:lang w:val="en-US" w:eastAsia="zh-CN"/>
        </w:rPr>
        <w:t xml:space="preserve">propose </w:t>
      </w:r>
      <w:r w:rsidR="008C1F2A" w:rsidRPr="008C1F2A">
        <w:rPr>
          <w:lang w:val="en-US" w:eastAsia="zh-CN"/>
        </w:rPr>
        <w:t>to associate TEG ID with the timing error margin value</w:t>
      </w:r>
      <w:r w:rsidR="0036514D">
        <w:rPr>
          <w:lang w:val="en-US" w:eastAsia="zh-CN"/>
        </w:rPr>
        <w:t>.</w:t>
      </w:r>
      <w:r w:rsidR="00892575">
        <w:rPr>
          <w:lang w:val="en-US" w:eastAsia="zh-CN"/>
        </w:rPr>
        <w:t xml:space="preserve"> </w:t>
      </w:r>
      <w:r w:rsidR="00BC38A4">
        <w:rPr>
          <w:lang w:val="en-US" w:eastAsia="zh-CN"/>
        </w:rPr>
        <w:t xml:space="preserve">Here, </w:t>
      </w:r>
      <w:r w:rsidR="00D36678">
        <w:rPr>
          <w:lang w:val="en-US" w:eastAsia="zh-CN"/>
        </w:rPr>
        <w:t xml:space="preserve">the </w:t>
      </w:r>
      <w:r w:rsidR="00B763AB">
        <w:rPr>
          <w:lang w:val="en-US" w:eastAsia="zh-CN"/>
        </w:rPr>
        <w:t xml:space="preserve">order of </w:t>
      </w:r>
      <w:r w:rsidR="00D36678">
        <w:rPr>
          <w:lang w:val="en-US" w:eastAsia="zh-CN"/>
        </w:rPr>
        <w:t>timing error margin</w:t>
      </w:r>
      <w:r w:rsidR="004D06B6">
        <w:rPr>
          <w:lang w:val="en-US" w:eastAsia="zh-CN"/>
        </w:rPr>
        <w:t xml:space="preserve"> is implicitly indicated to the LMF</w:t>
      </w:r>
      <w:r w:rsidR="00804585">
        <w:rPr>
          <w:lang w:val="en-US" w:eastAsia="zh-CN"/>
        </w:rPr>
        <w:t>. For example, the margin can be sorted in an ascending order. The TEG ID</w:t>
      </w:r>
      <w:r w:rsidR="00342CA4">
        <w:rPr>
          <w:lang w:val="en-US" w:eastAsia="zh-CN"/>
        </w:rPr>
        <w:t xml:space="preserve"> #1 represents the TEG with the smallest margin</w:t>
      </w:r>
      <w:r w:rsidR="00342CA4">
        <w:rPr>
          <w:lang w:val="en-US"/>
        </w:rPr>
        <w:t>.</w:t>
      </w:r>
      <w:r w:rsidR="00342CA4" w:rsidRPr="00ED7921">
        <w:rPr>
          <w:lang w:val="en-US"/>
        </w:rPr>
        <w:t xml:space="preserve"> </w:t>
      </w:r>
      <w:r w:rsidR="0008744C">
        <w:rPr>
          <w:lang w:val="en-US"/>
        </w:rPr>
        <w:t>Higher TEG ID represent higher margin.</w:t>
      </w:r>
      <w:r w:rsidR="00342CA4">
        <w:rPr>
          <w:lang w:val="en-US"/>
        </w:rPr>
        <w:t xml:space="preserve"> </w:t>
      </w:r>
      <w:r w:rsidR="00133924">
        <w:rPr>
          <w:lang w:val="en-US"/>
        </w:rPr>
        <w:t xml:space="preserve">This method </w:t>
      </w:r>
      <w:r w:rsidR="009F2D7E">
        <w:rPr>
          <w:lang w:val="en-US"/>
        </w:rPr>
        <w:t>enable</w:t>
      </w:r>
      <w:r w:rsidR="009A22BA">
        <w:rPr>
          <w:lang w:val="en-US"/>
        </w:rPr>
        <w:t>s</w:t>
      </w:r>
      <w:r w:rsidR="009F2D7E">
        <w:rPr>
          <w:lang w:val="en-US"/>
        </w:rPr>
        <w:t xml:space="preserve"> LMF to filter </w:t>
      </w:r>
      <w:r w:rsidR="00520EFD">
        <w:rPr>
          <w:lang w:val="en-US"/>
        </w:rPr>
        <w:t xml:space="preserve">out the worst TEG based </w:t>
      </w:r>
      <w:r w:rsidR="009A22BA">
        <w:rPr>
          <w:lang w:val="en-US"/>
        </w:rPr>
        <w:t>on the TEG ID</w:t>
      </w:r>
      <w:r w:rsidR="00404A95">
        <w:rPr>
          <w:lang w:val="en-US"/>
        </w:rPr>
        <w:t xml:space="preserve"> </w:t>
      </w:r>
      <w:r w:rsidR="00B003B1">
        <w:rPr>
          <w:lang w:val="en-US"/>
        </w:rPr>
        <w:t xml:space="preserve">information </w:t>
      </w:r>
      <w:r w:rsidR="00404A95">
        <w:rPr>
          <w:lang w:val="en-US"/>
        </w:rPr>
        <w:t xml:space="preserve">which </w:t>
      </w:r>
      <w:r w:rsidR="002B32A9">
        <w:rPr>
          <w:lang w:val="en-US"/>
        </w:rPr>
        <w:t xml:space="preserve">could </w:t>
      </w:r>
      <w:r w:rsidR="00404A95">
        <w:rPr>
          <w:lang w:val="en-US"/>
        </w:rPr>
        <w:t>lead to better positioning accuracy</w:t>
      </w:r>
      <w:r w:rsidR="009A22BA">
        <w:rPr>
          <w:lang w:val="en-US"/>
        </w:rPr>
        <w:t xml:space="preserve">. </w:t>
      </w:r>
    </w:p>
    <w:p w14:paraId="5D100396" w14:textId="4A668A93" w:rsidR="00941897" w:rsidRDefault="00941897" w:rsidP="00363066">
      <w:pPr>
        <w:spacing w:line="276" w:lineRule="auto"/>
        <w:contextualSpacing/>
        <w:rPr>
          <w:lang w:val="en-US"/>
        </w:rPr>
      </w:pPr>
    </w:p>
    <w:p w14:paraId="4647A2BD" w14:textId="03499F53" w:rsidR="00AA2CFA" w:rsidRPr="00ED7921" w:rsidRDefault="00941897" w:rsidP="00363066">
      <w:pPr>
        <w:spacing w:line="276" w:lineRule="auto"/>
        <w:contextualSpacing/>
        <w:rPr>
          <w:b/>
          <w:bCs/>
          <w:lang w:val="en-US"/>
        </w:rPr>
      </w:pPr>
      <w:r w:rsidRPr="00ED7921">
        <w:rPr>
          <w:b/>
          <w:bCs/>
          <w:lang w:val="en-US"/>
        </w:rPr>
        <w:lastRenderedPageBreak/>
        <w:t>Proposal</w:t>
      </w:r>
      <w:r w:rsidR="008B579E" w:rsidRPr="00ED7921">
        <w:rPr>
          <w:b/>
          <w:bCs/>
          <w:lang w:val="en-US"/>
        </w:rPr>
        <w:t xml:space="preserve"> 3</w:t>
      </w:r>
      <w:r w:rsidRPr="00ED7921">
        <w:rPr>
          <w:b/>
          <w:bCs/>
          <w:lang w:val="en-US"/>
        </w:rPr>
        <w:t xml:space="preserve">: </w:t>
      </w:r>
      <w:r w:rsidR="0036112F" w:rsidRPr="00ED7921">
        <w:rPr>
          <w:b/>
          <w:bCs/>
          <w:lang w:val="en-US"/>
        </w:rPr>
        <w:t xml:space="preserve">Support to associate TEG ID with the timing error margin </w:t>
      </w:r>
      <w:r w:rsidR="0036112F">
        <w:rPr>
          <w:b/>
          <w:bCs/>
          <w:lang w:val="en-US"/>
        </w:rPr>
        <w:t xml:space="preserve">value </w:t>
      </w:r>
      <w:r w:rsidR="0036112F" w:rsidRPr="00ED7921">
        <w:rPr>
          <w:b/>
          <w:bCs/>
          <w:lang w:val="en-US"/>
        </w:rPr>
        <w:t>(e.g.,</w:t>
      </w:r>
      <w:r w:rsidR="0036112F" w:rsidRPr="00FF7A75">
        <w:rPr>
          <w:b/>
          <w:lang w:val="en-US"/>
        </w:rPr>
        <w:t xml:space="preserve"> </w:t>
      </w:r>
      <w:r w:rsidR="00296846">
        <w:rPr>
          <w:b/>
          <w:lang w:val="en-US"/>
        </w:rPr>
        <w:t>t</w:t>
      </w:r>
      <w:r w:rsidR="00510233" w:rsidRPr="00ED7921">
        <w:rPr>
          <w:b/>
          <w:bCs/>
          <w:lang w:val="en-US"/>
        </w:rPr>
        <w:t>he</w:t>
      </w:r>
      <w:r w:rsidR="0036112F" w:rsidRPr="00ED7921">
        <w:rPr>
          <w:b/>
          <w:bCs/>
          <w:lang w:val="en-US"/>
        </w:rPr>
        <w:t xml:space="preserve"> smallest TEG ID represent the TEG with the smallest timing error margin).</w:t>
      </w:r>
    </w:p>
    <w:p w14:paraId="3C71F813" w14:textId="6DA696E0" w:rsidR="00930551" w:rsidRPr="00CE0277" w:rsidRDefault="00930551" w:rsidP="00083E62">
      <w:pPr>
        <w:rPr>
          <w:b/>
          <w:lang w:val="en-US" w:eastAsia="x-none"/>
        </w:rPr>
      </w:pPr>
    </w:p>
    <w:p w14:paraId="7D785610" w14:textId="17A124C1" w:rsidR="00B31C8A" w:rsidRDefault="003C0189" w:rsidP="00083E62">
      <w:pPr>
        <w:rPr>
          <w:bCs/>
          <w:lang w:eastAsia="x-none"/>
        </w:rPr>
      </w:pPr>
      <w:r>
        <w:rPr>
          <w:bCs/>
          <w:lang w:eastAsia="x-none"/>
        </w:rPr>
        <w:t xml:space="preserve">Related to the timing error and timing error group (TEG). </w:t>
      </w:r>
      <w:r w:rsidR="00B31C8A">
        <w:rPr>
          <w:bCs/>
          <w:lang w:eastAsia="x-none"/>
        </w:rPr>
        <w:t xml:space="preserve">RAN1 </w:t>
      </w:r>
      <w:r>
        <w:rPr>
          <w:bCs/>
          <w:lang w:eastAsia="x-none"/>
        </w:rPr>
        <w:t xml:space="preserve">has made </w:t>
      </w:r>
      <w:r w:rsidR="00B31C8A">
        <w:rPr>
          <w:bCs/>
          <w:lang w:eastAsia="x-none"/>
        </w:rPr>
        <w:t>the following definitions</w:t>
      </w:r>
      <w:r w:rsidR="009C5F0D">
        <w:rPr>
          <w:bCs/>
          <w:lang w:eastAsia="x-none"/>
        </w:rPr>
        <w:t>:</w:t>
      </w:r>
    </w:p>
    <w:p w14:paraId="1CA258F1" w14:textId="77777777" w:rsidR="00B31C8A" w:rsidRDefault="00B31C8A" w:rsidP="00083E62">
      <w:pPr>
        <w:rPr>
          <w:bCs/>
          <w:lang w:eastAsia="x-none"/>
        </w:rPr>
      </w:pPr>
    </w:p>
    <w:p w14:paraId="28254873" w14:textId="77777777" w:rsidR="00B31C8A" w:rsidRPr="009318F4" w:rsidRDefault="00B31C8A" w:rsidP="00FB51DD">
      <w:pPr>
        <w:pBdr>
          <w:top w:val="single" w:sz="4" w:space="1" w:color="auto"/>
          <w:left w:val="single" w:sz="4" w:space="4" w:color="auto"/>
          <w:bottom w:val="single" w:sz="4" w:space="1" w:color="auto"/>
          <w:right w:val="single" w:sz="4" w:space="4" w:color="auto"/>
        </w:pBdr>
        <w:jc w:val="both"/>
        <w:rPr>
          <w:lang w:val="en-US" w:eastAsia="x-none"/>
        </w:rPr>
      </w:pPr>
      <w:r w:rsidRPr="009318F4">
        <w:rPr>
          <w:b/>
          <w:bCs/>
          <w:lang w:val="en-US" w:eastAsia="x-none"/>
        </w:rPr>
        <w:t>Tx timing error</w:t>
      </w:r>
      <w:r w:rsidRPr="009318F4">
        <w:rPr>
          <w:lang w:val="en-US" w:eastAsia="x-none"/>
        </w:rPr>
        <w:t xml:space="preserve"> can be seen from a signal transmission perspective, there will be a time delay from the time when the digital signal is generated at baseband to the time when the RF signal is transmitted from the Tx antenna.</w:t>
      </w:r>
    </w:p>
    <w:p w14:paraId="395935E6"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x-none"/>
        </w:rPr>
      </w:pPr>
      <w:r w:rsidRPr="009318F4">
        <w:rPr>
          <w:b/>
          <w:bCs/>
          <w:lang w:val="en-US" w:eastAsia="x-none"/>
        </w:rPr>
        <w:t>Rx timing error</w:t>
      </w:r>
      <w:r w:rsidRPr="009318F4">
        <w:rPr>
          <w:lang w:val="en-US" w:eastAsia="x-none"/>
        </w:rPr>
        <w:t xml:space="preserve"> can be seen from a signal reception perspective, there will be a time delay from the time when the RF signal arrives at the Rx antenna to the time when the signal is digitized and time-stamped at the baseband.</w:t>
      </w:r>
    </w:p>
    <w:p w14:paraId="2E759564"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r w:rsidRPr="009318F4">
        <w:rPr>
          <w:b/>
          <w:bCs/>
          <w:lang w:val="en-US" w:eastAsia="zh-CN"/>
        </w:rPr>
        <w:t>UE Tx ‘timing error group’ (UE Tx TEG):</w:t>
      </w:r>
      <w:r w:rsidRPr="009318F4">
        <w:rPr>
          <w:lang w:val="en-US" w:eastAsia="zh-CN"/>
        </w:rPr>
        <w:t xml:space="preserve"> A UE Tx TEG is associated with the transmissions of one or more UL SRS resources for the positioning purpose, which have the Tx timing errors within a certain margin.</w:t>
      </w:r>
    </w:p>
    <w:p w14:paraId="6FF0F930" w14:textId="77777777" w:rsidR="00B31C8A" w:rsidRPr="009318F4" w:rsidRDefault="00B31C8A" w:rsidP="00FB51DD">
      <w:pPr>
        <w:pBdr>
          <w:top w:val="single" w:sz="4" w:space="1" w:color="auto"/>
          <w:left w:val="single" w:sz="4" w:space="4" w:color="auto"/>
          <w:bottom w:val="single" w:sz="4" w:space="1" w:color="auto"/>
          <w:right w:val="single" w:sz="4" w:space="4" w:color="auto"/>
        </w:pBdr>
        <w:rPr>
          <w:b/>
          <w:bCs/>
          <w:lang w:val="en-US" w:eastAsia="zh-CN"/>
        </w:rPr>
      </w:pPr>
    </w:p>
    <w:p w14:paraId="0A949ACE"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r w:rsidRPr="009318F4">
        <w:rPr>
          <w:b/>
          <w:bCs/>
          <w:lang w:val="en-US" w:eastAsia="zh-CN"/>
        </w:rPr>
        <w:t>TRP Tx ‘timing error group’ (TRP Tx TEG):</w:t>
      </w:r>
      <w:r w:rsidRPr="009318F4">
        <w:rPr>
          <w:lang w:val="en-US" w:eastAsia="zh-CN"/>
        </w:rPr>
        <w:t xml:space="preserve"> A TRP Tx TEG is associated with the transmissions of one or more DL PRS resources, which have the Tx timing errors within a certain margin.</w:t>
      </w:r>
    </w:p>
    <w:p w14:paraId="020387C3" w14:textId="77777777" w:rsidR="00B31C8A" w:rsidRPr="009318F4" w:rsidRDefault="00B31C8A" w:rsidP="00FB51DD">
      <w:pPr>
        <w:pBdr>
          <w:top w:val="single" w:sz="4" w:space="1" w:color="auto"/>
          <w:left w:val="single" w:sz="4" w:space="4" w:color="auto"/>
          <w:bottom w:val="single" w:sz="4" w:space="1" w:color="auto"/>
          <w:right w:val="single" w:sz="4" w:space="4" w:color="auto"/>
        </w:pBdr>
        <w:rPr>
          <w:b/>
          <w:bCs/>
          <w:lang w:val="en-US" w:eastAsia="zh-CN"/>
        </w:rPr>
      </w:pPr>
    </w:p>
    <w:p w14:paraId="5C7BFCC9"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r w:rsidRPr="009318F4">
        <w:rPr>
          <w:b/>
          <w:bCs/>
          <w:lang w:val="en-US" w:eastAsia="zh-CN"/>
        </w:rPr>
        <w:t>UE Rx ‘timing error group’ (UE Rx TEG):</w:t>
      </w:r>
      <w:r w:rsidRPr="009318F4">
        <w:rPr>
          <w:lang w:val="en-US" w:eastAsia="zh-CN"/>
        </w:rPr>
        <w:t xml:space="preserve"> A UE Rx TEG is associated with one or more DL measurements, which have the Rx timing errors within a certain margin.</w:t>
      </w:r>
    </w:p>
    <w:p w14:paraId="1B9D86A9" w14:textId="77777777" w:rsidR="00B31C8A" w:rsidRPr="009318F4" w:rsidRDefault="00B31C8A" w:rsidP="00FB51DD">
      <w:pPr>
        <w:pBdr>
          <w:top w:val="single" w:sz="4" w:space="1" w:color="auto"/>
          <w:left w:val="single" w:sz="4" w:space="4" w:color="auto"/>
          <w:bottom w:val="single" w:sz="4" w:space="1" w:color="auto"/>
          <w:right w:val="single" w:sz="4" w:space="4" w:color="auto"/>
        </w:pBdr>
        <w:rPr>
          <w:b/>
          <w:bCs/>
          <w:lang w:val="en-US" w:eastAsia="zh-CN"/>
        </w:rPr>
      </w:pPr>
    </w:p>
    <w:p w14:paraId="0543D17F"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r w:rsidRPr="009318F4">
        <w:rPr>
          <w:b/>
          <w:bCs/>
          <w:lang w:val="en-US" w:eastAsia="zh-CN"/>
        </w:rPr>
        <w:t>TRP Rx ‘timing error group’ (TRP Rx TEG):</w:t>
      </w:r>
      <w:r w:rsidRPr="009318F4">
        <w:rPr>
          <w:lang w:val="en-US" w:eastAsia="zh-CN"/>
        </w:rPr>
        <w:t xml:space="preserve"> A TRP Rx TEG is associated with one or more UL measurements, which have the Rx timing errors within a margin.</w:t>
      </w:r>
    </w:p>
    <w:p w14:paraId="15C8AF49" w14:textId="77777777" w:rsidR="00B31C8A" w:rsidRPr="009318F4" w:rsidRDefault="00B31C8A" w:rsidP="00FB51DD">
      <w:pPr>
        <w:pBdr>
          <w:top w:val="single" w:sz="4" w:space="1" w:color="auto"/>
          <w:left w:val="single" w:sz="4" w:space="4" w:color="auto"/>
          <w:bottom w:val="single" w:sz="4" w:space="1" w:color="auto"/>
          <w:right w:val="single" w:sz="4" w:space="4" w:color="auto"/>
        </w:pBdr>
        <w:rPr>
          <w:b/>
          <w:bCs/>
          <w:lang w:val="en-US" w:eastAsia="zh-CN"/>
        </w:rPr>
      </w:pPr>
    </w:p>
    <w:p w14:paraId="4EF93532"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r w:rsidRPr="009318F4">
        <w:rPr>
          <w:b/>
          <w:bCs/>
          <w:lang w:val="en-US" w:eastAsia="zh-CN"/>
        </w:rPr>
        <w:t xml:space="preserve">UE </w:t>
      </w:r>
      <w:proofErr w:type="spellStart"/>
      <w:r w:rsidRPr="009318F4">
        <w:rPr>
          <w:b/>
          <w:bCs/>
          <w:lang w:val="en-US" w:eastAsia="zh-CN"/>
        </w:rPr>
        <w:t>RxTx</w:t>
      </w:r>
      <w:proofErr w:type="spellEnd"/>
      <w:r w:rsidRPr="009318F4">
        <w:rPr>
          <w:b/>
          <w:bCs/>
          <w:lang w:val="en-US" w:eastAsia="zh-CN"/>
        </w:rPr>
        <w:t xml:space="preserve"> ‘timing error group’ (UE </w:t>
      </w:r>
      <w:proofErr w:type="spellStart"/>
      <w:r w:rsidRPr="009318F4">
        <w:rPr>
          <w:b/>
          <w:bCs/>
          <w:lang w:val="en-US" w:eastAsia="zh-CN"/>
        </w:rPr>
        <w:t>RxTx</w:t>
      </w:r>
      <w:proofErr w:type="spellEnd"/>
      <w:r w:rsidRPr="009318F4">
        <w:rPr>
          <w:b/>
          <w:bCs/>
          <w:lang w:val="en-US" w:eastAsia="zh-CN"/>
        </w:rPr>
        <w:t xml:space="preserve"> TEG):</w:t>
      </w:r>
      <w:r w:rsidRPr="009318F4">
        <w:rPr>
          <w:lang w:val="en-US" w:eastAsia="zh-CN"/>
        </w:rPr>
        <w:t xml:space="preserve"> A UE </w:t>
      </w:r>
      <w:proofErr w:type="spellStart"/>
      <w:r w:rsidRPr="009318F4">
        <w:rPr>
          <w:lang w:val="en-US" w:eastAsia="zh-CN"/>
        </w:rPr>
        <w:t>RxTx</w:t>
      </w:r>
      <w:proofErr w:type="spellEnd"/>
      <w:r w:rsidRPr="009318F4">
        <w:rPr>
          <w:lang w:val="en-US" w:eastAsia="zh-CN"/>
        </w:rPr>
        <w:t xml:space="preserve"> TEG is associated with one or more UE Rx-Tx time difference measurements, and one or more UL SRS resources for the positioning purpose, which have the ‘Rx timing </w:t>
      </w:r>
      <w:proofErr w:type="spellStart"/>
      <w:r w:rsidRPr="009318F4">
        <w:rPr>
          <w:lang w:val="en-US" w:eastAsia="zh-CN"/>
        </w:rPr>
        <w:t>errors+Tx</w:t>
      </w:r>
      <w:proofErr w:type="spellEnd"/>
      <w:r w:rsidRPr="009318F4">
        <w:rPr>
          <w:lang w:val="en-US" w:eastAsia="zh-CN"/>
        </w:rPr>
        <w:t xml:space="preserve"> timing errors’ within a certain margin.</w:t>
      </w:r>
    </w:p>
    <w:p w14:paraId="497AA96A"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p>
    <w:p w14:paraId="01C210B8"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r w:rsidRPr="009318F4">
        <w:rPr>
          <w:b/>
          <w:bCs/>
          <w:lang w:val="en-US" w:eastAsia="zh-CN"/>
        </w:rPr>
        <w:t xml:space="preserve">TRP </w:t>
      </w:r>
      <w:proofErr w:type="spellStart"/>
      <w:r w:rsidRPr="009318F4">
        <w:rPr>
          <w:b/>
          <w:bCs/>
          <w:lang w:val="en-US" w:eastAsia="zh-CN"/>
        </w:rPr>
        <w:t>RxTx</w:t>
      </w:r>
      <w:proofErr w:type="spellEnd"/>
      <w:r w:rsidRPr="009318F4">
        <w:rPr>
          <w:b/>
          <w:bCs/>
          <w:lang w:val="en-US" w:eastAsia="zh-CN"/>
        </w:rPr>
        <w:t xml:space="preserve"> ‘timing error group’ (TRP </w:t>
      </w:r>
      <w:proofErr w:type="spellStart"/>
      <w:r w:rsidRPr="009318F4">
        <w:rPr>
          <w:b/>
          <w:bCs/>
          <w:lang w:val="en-US" w:eastAsia="zh-CN"/>
        </w:rPr>
        <w:t>RxTx</w:t>
      </w:r>
      <w:proofErr w:type="spellEnd"/>
      <w:r w:rsidRPr="009318F4">
        <w:rPr>
          <w:b/>
          <w:bCs/>
          <w:lang w:val="en-US" w:eastAsia="zh-CN"/>
        </w:rPr>
        <w:t xml:space="preserve"> TEG):</w:t>
      </w:r>
      <w:r w:rsidRPr="009318F4">
        <w:rPr>
          <w:lang w:val="en-US" w:eastAsia="zh-CN"/>
        </w:rPr>
        <w:t xml:space="preserve"> A TRP </w:t>
      </w:r>
      <w:proofErr w:type="spellStart"/>
      <w:r w:rsidRPr="009318F4">
        <w:rPr>
          <w:lang w:val="en-US" w:eastAsia="zh-CN"/>
        </w:rPr>
        <w:t>RxTx</w:t>
      </w:r>
      <w:proofErr w:type="spellEnd"/>
      <w:r w:rsidRPr="009318F4">
        <w:rPr>
          <w:lang w:val="en-US" w:eastAsia="zh-CN"/>
        </w:rPr>
        <w:t xml:space="preserve"> TEG is associated with one or more gNB Rx-Tx time difference measurements and one or more DL PRS resources, which have the ‘Rx timing </w:t>
      </w:r>
      <w:proofErr w:type="spellStart"/>
      <w:r w:rsidRPr="009318F4">
        <w:rPr>
          <w:lang w:val="en-US" w:eastAsia="zh-CN"/>
        </w:rPr>
        <w:t>errors+Tx</w:t>
      </w:r>
      <w:proofErr w:type="spellEnd"/>
      <w:r w:rsidRPr="009318F4">
        <w:rPr>
          <w:lang w:val="en-US" w:eastAsia="zh-CN"/>
        </w:rPr>
        <w:t xml:space="preserve"> timing errors’ within a certain margin.</w:t>
      </w:r>
    </w:p>
    <w:p w14:paraId="3DF62CE6" w14:textId="77777777" w:rsidR="00B31C8A" w:rsidRDefault="00B31C8A" w:rsidP="00083E62">
      <w:pPr>
        <w:rPr>
          <w:bCs/>
          <w:lang w:val="en-US" w:eastAsia="x-none"/>
        </w:rPr>
      </w:pPr>
    </w:p>
    <w:p w14:paraId="4D8D4A91" w14:textId="1C064CF5" w:rsidR="00510A7F" w:rsidRDefault="00510A7F" w:rsidP="00B31C8A">
      <w:pPr>
        <w:rPr>
          <w:bCs/>
          <w:lang w:eastAsia="x-none"/>
        </w:rPr>
      </w:pPr>
      <w:r>
        <w:rPr>
          <w:bCs/>
          <w:lang w:eastAsia="x-none"/>
        </w:rPr>
        <w:t xml:space="preserve">Based on the above definition, </w:t>
      </w:r>
      <w:r w:rsidR="00F8632B">
        <w:rPr>
          <w:bCs/>
          <w:lang w:eastAsia="x-none"/>
        </w:rPr>
        <w:t>a TEG is associated with a certain margin.</w:t>
      </w:r>
      <w:r w:rsidR="00522CF7">
        <w:rPr>
          <w:bCs/>
          <w:lang w:eastAsia="x-none"/>
        </w:rPr>
        <w:t xml:space="preserve"> It is still unclear</w:t>
      </w:r>
      <w:r w:rsidR="005D4129">
        <w:rPr>
          <w:bCs/>
          <w:lang w:eastAsia="x-none"/>
        </w:rPr>
        <w:t xml:space="preserve"> how to define the margin of each TEG (assuming </w:t>
      </w:r>
      <w:r w:rsidR="00905CFD">
        <w:rPr>
          <w:bCs/>
          <w:lang w:eastAsia="x-none"/>
        </w:rPr>
        <w:t>a UE or gNB provides multiple TEGs).</w:t>
      </w:r>
      <w:r w:rsidR="00596E61">
        <w:rPr>
          <w:bCs/>
          <w:lang w:eastAsia="x-none"/>
        </w:rPr>
        <w:t xml:space="preserve"> </w:t>
      </w:r>
      <w:r w:rsidR="00D627C0">
        <w:rPr>
          <w:bCs/>
          <w:lang w:eastAsia="x-none"/>
        </w:rPr>
        <w:t>As described earlier, it would be beneficial for the LMF to know</w:t>
      </w:r>
      <w:r w:rsidR="00A061B3">
        <w:rPr>
          <w:bCs/>
          <w:lang w:eastAsia="x-none"/>
        </w:rPr>
        <w:t xml:space="preserve"> the margin in each group.</w:t>
      </w:r>
      <w:r w:rsidR="00E93B9B">
        <w:rPr>
          <w:bCs/>
          <w:lang w:eastAsia="x-none"/>
        </w:rPr>
        <w:t xml:space="preserve"> </w:t>
      </w:r>
      <w:r w:rsidR="00F24945">
        <w:rPr>
          <w:bCs/>
          <w:lang w:eastAsia="x-none"/>
        </w:rPr>
        <w:t xml:space="preserve">If the margin between two groups </w:t>
      </w:r>
      <w:r w:rsidR="00EA7C0A">
        <w:rPr>
          <w:bCs/>
          <w:lang w:eastAsia="x-none"/>
        </w:rPr>
        <w:t>is</w:t>
      </w:r>
      <w:r w:rsidR="00F24945">
        <w:rPr>
          <w:bCs/>
          <w:lang w:eastAsia="x-none"/>
        </w:rPr>
        <w:t xml:space="preserve"> relatively </w:t>
      </w:r>
      <w:r w:rsidR="00750FF1">
        <w:rPr>
          <w:bCs/>
          <w:lang w:eastAsia="x-none"/>
        </w:rPr>
        <w:t>small,</w:t>
      </w:r>
      <w:r w:rsidR="00F24945">
        <w:rPr>
          <w:bCs/>
          <w:lang w:eastAsia="x-none"/>
        </w:rPr>
        <w:t xml:space="preserve"> then LMF can reuse both TEGs.</w:t>
      </w:r>
      <w:r w:rsidR="00B34A66">
        <w:rPr>
          <w:bCs/>
          <w:lang w:eastAsia="x-none"/>
        </w:rPr>
        <w:t xml:space="preserve"> If the margin between two groups </w:t>
      </w:r>
      <w:r w:rsidR="00EA7C0A">
        <w:rPr>
          <w:bCs/>
          <w:lang w:eastAsia="x-none"/>
        </w:rPr>
        <w:t>is</w:t>
      </w:r>
      <w:r w:rsidR="00B34A66">
        <w:rPr>
          <w:bCs/>
          <w:lang w:eastAsia="x-none"/>
        </w:rPr>
        <w:t xml:space="preserve"> relatively </w:t>
      </w:r>
      <w:r w:rsidR="00750FF1">
        <w:rPr>
          <w:bCs/>
          <w:lang w:eastAsia="x-none"/>
        </w:rPr>
        <w:t>large</w:t>
      </w:r>
      <w:r w:rsidR="00B17581">
        <w:rPr>
          <w:bCs/>
          <w:lang w:eastAsia="x-none"/>
        </w:rPr>
        <w:t xml:space="preserve"> then LMF</w:t>
      </w:r>
      <w:r w:rsidR="004243D3">
        <w:rPr>
          <w:bCs/>
          <w:lang w:eastAsia="x-none"/>
        </w:rPr>
        <w:t xml:space="preserve"> cannot reuse both TEGs.</w:t>
      </w:r>
      <w:r w:rsidR="00CF5A10">
        <w:rPr>
          <w:bCs/>
          <w:lang w:eastAsia="x-none"/>
        </w:rPr>
        <w:t xml:space="preserve"> LMF can also prioritize to use</w:t>
      </w:r>
      <w:r w:rsidR="00684093">
        <w:rPr>
          <w:bCs/>
          <w:lang w:eastAsia="x-none"/>
        </w:rPr>
        <w:t xml:space="preserve"> the TEG with smaller margin.</w:t>
      </w:r>
      <w:r w:rsidR="00E12AD1">
        <w:rPr>
          <w:bCs/>
          <w:lang w:eastAsia="x-none"/>
        </w:rPr>
        <w:t xml:space="preserve"> This aspect may be investigated by RAN4.</w:t>
      </w:r>
    </w:p>
    <w:p w14:paraId="10EA2CE0" w14:textId="0899F66E" w:rsidR="00A73AEE" w:rsidRPr="004D6AED" w:rsidRDefault="00130A80" w:rsidP="00B31C8A">
      <w:pPr>
        <w:rPr>
          <w:bCs/>
          <w:lang w:eastAsia="x-none"/>
        </w:rPr>
      </w:pPr>
      <w:r>
        <w:rPr>
          <w:bCs/>
          <w:lang w:val="en-US" w:eastAsia="x-none"/>
        </w:rPr>
        <w:t xml:space="preserve"> </w:t>
      </w:r>
    </w:p>
    <w:p w14:paraId="1A559F53" w14:textId="77777777" w:rsidR="00B31C8A" w:rsidRPr="00FB51DD" w:rsidRDefault="00B31C8A" w:rsidP="00083E62">
      <w:pPr>
        <w:rPr>
          <w:bCs/>
          <w:lang w:eastAsia="x-none"/>
        </w:rPr>
      </w:pPr>
    </w:p>
    <w:p w14:paraId="4F22D0B5" w14:textId="5938B4FE" w:rsidR="00F96EA8" w:rsidRDefault="00F96EA8" w:rsidP="00083E62">
      <w:pPr>
        <w:rPr>
          <w:b/>
          <w:lang w:eastAsia="x-none"/>
        </w:rPr>
      </w:pPr>
      <w:r>
        <w:rPr>
          <w:b/>
          <w:lang w:eastAsia="x-none"/>
        </w:rPr>
        <w:t xml:space="preserve">Proposal </w:t>
      </w:r>
      <w:r w:rsidR="00726338">
        <w:rPr>
          <w:b/>
          <w:lang w:eastAsia="x-none"/>
        </w:rPr>
        <w:t>4</w:t>
      </w:r>
      <w:r>
        <w:rPr>
          <w:b/>
          <w:lang w:eastAsia="x-none"/>
        </w:rPr>
        <w:t xml:space="preserve">: </w:t>
      </w:r>
      <w:r w:rsidR="00DA1163">
        <w:rPr>
          <w:b/>
          <w:lang w:eastAsia="x-none"/>
        </w:rPr>
        <w:t>Define the certain margin of a TEG</w:t>
      </w:r>
      <w:r w:rsidR="00ED6B5C">
        <w:rPr>
          <w:b/>
          <w:lang w:eastAsia="x-none"/>
        </w:rPr>
        <w:t>. This aspect can be investigated by RAN4</w:t>
      </w:r>
      <w:r w:rsidR="001E0177">
        <w:rPr>
          <w:b/>
          <w:lang w:eastAsia="x-none"/>
        </w:rPr>
        <w:t xml:space="preserve"> </w:t>
      </w:r>
      <w:r w:rsidR="005A2D3B">
        <w:rPr>
          <w:b/>
          <w:lang w:eastAsia="x-none"/>
        </w:rPr>
        <w:t>.</w:t>
      </w:r>
    </w:p>
    <w:p w14:paraId="0D98407A" w14:textId="11FA4D97" w:rsidR="003D334A" w:rsidRDefault="003D334A" w:rsidP="00083E62">
      <w:pPr>
        <w:rPr>
          <w:bCs/>
          <w:lang w:eastAsia="x-none"/>
        </w:rPr>
      </w:pPr>
    </w:p>
    <w:p w14:paraId="67D13705" w14:textId="4DEE1FE0" w:rsidR="00603528" w:rsidRPr="00ED7921" w:rsidRDefault="00985DA5" w:rsidP="00ED7921">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sz w:val="36"/>
          <w:szCs w:val="20"/>
        </w:rPr>
      </w:pPr>
      <w:r w:rsidRPr="00ED7921">
        <w:rPr>
          <w:rFonts w:eastAsia="Arial"/>
          <w:b w:val="0"/>
          <w:kern w:val="0"/>
          <w:sz w:val="36"/>
          <w:szCs w:val="20"/>
        </w:rPr>
        <w:t xml:space="preserve">Discussion on </w:t>
      </w:r>
      <w:r w:rsidR="00A100A7" w:rsidRPr="00ED7921">
        <w:rPr>
          <w:rFonts w:eastAsia="Arial"/>
          <w:b w:val="0"/>
          <w:kern w:val="0"/>
          <w:sz w:val="36"/>
          <w:szCs w:val="20"/>
        </w:rPr>
        <w:t xml:space="preserve">PRU </w:t>
      </w:r>
    </w:p>
    <w:p w14:paraId="1DE53357" w14:textId="5F2B2672" w:rsidR="0059653A" w:rsidRPr="0062422C" w:rsidRDefault="0067068F" w:rsidP="00BA0964">
      <w:pPr>
        <w:jc w:val="both"/>
      </w:pPr>
      <w:r>
        <w:rPr>
          <w:lang w:val="en-US"/>
        </w:rPr>
        <w:t>RAN2 has confirmed that UE could be</w:t>
      </w:r>
      <w:r w:rsidR="007D736C">
        <w:rPr>
          <w:lang w:val="en-US"/>
        </w:rPr>
        <w:t xml:space="preserve"> </w:t>
      </w:r>
      <w:r w:rsidR="002A1E10">
        <w:rPr>
          <w:lang w:val="en-US"/>
        </w:rPr>
        <w:t>configured as a PRU. Furthermore,</w:t>
      </w:r>
      <w:r w:rsidR="0062422C">
        <w:rPr>
          <w:lang w:val="en-US"/>
        </w:rPr>
        <w:t xml:space="preserve"> </w:t>
      </w:r>
      <w:proofErr w:type="spellStart"/>
      <w:r w:rsidR="007731DA">
        <w:rPr>
          <w:lang w:val="en-US"/>
        </w:rPr>
        <w:t>i</w:t>
      </w:r>
      <w:r w:rsidR="00BA0964">
        <w:t>n</w:t>
      </w:r>
      <w:proofErr w:type="spellEnd"/>
      <w:r w:rsidR="00BA0964">
        <w:t xml:space="preserve"> order to support this, we need to investigate the mechanism of enabling/disabling a UE to become a PRU.</w:t>
      </w:r>
      <w:r w:rsidR="0032648A">
        <w:t xml:space="preserve"> </w:t>
      </w:r>
      <w:r w:rsidR="00F47255">
        <w:t>In our view, the capability of a UE being a PRU used for TEG compensation should also be considered. Since the motivation of using a PRU is to achieve precise TEG measurement, a rule should be defined to ensure a UE is capable of performing PRU functionality. Otherwise, it could be the case where LMF overcompensates the timing error.</w:t>
      </w:r>
    </w:p>
    <w:p w14:paraId="79E1B234" w14:textId="77777777" w:rsidR="00603528" w:rsidRDefault="00603528" w:rsidP="00BA0964">
      <w:pPr>
        <w:jc w:val="both"/>
      </w:pPr>
    </w:p>
    <w:p w14:paraId="55E4FF7C" w14:textId="03983F79" w:rsidR="00BA0964" w:rsidRPr="00ED7921" w:rsidRDefault="00BA0964" w:rsidP="00BA0964">
      <w:pPr>
        <w:rPr>
          <w:b/>
        </w:rPr>
      </w:pPr>
      <w:r w:rsidRPr="00320EB3">
        <w:rPr>
          <w:b/>
          <w:bCs/>
          <w:lang w:val="en-US"/>
        </w:rPr>
        <w:t xml:space="preserve">Proposal </w:t>
      </w:r>
      <w:r w:rsidR="00726338">
        <w:rPr>
          <w:b/>
          <w:bCs/>
          <w:lang w:val="en-US"/>
        </w:rPr>
        <w:t>5</w:t>
      </w:r>
      <w:r w:rsidRPr="00320EB3">
        <w:rPr>
          <w:b/>
          <w:bCs/>
          <w:lang w:val="en-US"/>
        </w:rPr>
        <w:t>:</w:t>
      </w:r>
      <w:r>
        <w:rPr>
          <w:b/>
          <w:bCs/>
          <w:lang w:val="en-US"/>
        </w:rPr>
        <w:t xml:space="preserve"> Support </w:t>
      </w:r>
      <w:r w:rsidR="00575EC7">
        <w:rPr>
          <w:b/>
          <w:bCs/>
          <w:lang w:val="en-US"/>
        </w:rPr>
        <w:t>to provide UE capability information to LMF</w:t>
      </w:r>
      <w:r w:rsidRPr="00E40080">
        <w:rPr>
          <w:b/>
          <w:bCs/>
          <w:lang w:val="en-US"/>
        </w:rPr>
        <w:t xml:space="preserve">, which </w:t>
      </w:r>
      <w:r w:rsidR="00575EC7">
        <w:rPr>
          <w:b/>
          <w:bCs/>
          <w:lang w:val="en-US"/>
        </w:rPr>
        <w:t>can assist</w:t>
      </w:r>
      <w:r w:rsidRPr="00E40080">
        <w:rPr>
          <w:b/>
          <w:bCs/>
          <w:lang w:val="en-US"/>
        </w:rPr>
        <w:t xml:space="preserve"> </w:t>
      </w:r>
      <w:r>
        <w:rPr>
          <w:b/>
          <w:bCs/>
          <w:lang w:val="en-US"/>
        </w:rPr>
        <w:t xml:space="preserve">LMF </w:t>
      </w:r>
      <w:r w:rsidRPr="00E40080">
        <w:rPr>
          <w:b/>
          <w:bCs/>
          <w:lang w:val="en-US"/>
        </w:rPr>
        <w:t>to select the</w:t>
      </w:r>
      <w:r>
        <w:rPr>
          <w:b/>
          <w:bCs/>
          <w:lang w:val="en-US"/>
        </w:rPr>
        <w:t xml:space="preserve"> capable UE to be</w:t>
      </w:r>
      <w:r w:rsidR="00B332F6">
        <w:rPr>
          <w:b/>
          <w:bCs/>
          <w:lang w:val="en-US"/>
        </w:rPr>
        <w:t>come a</w:t>
      </w:r>
      <w:r w:rsidRPr="00E40080">
        <w:rPr>
          <w:b/>
          <w:bCs/>
          <w:lang w:val="en-US"/>
        </w:rPr>
        <w:t xml:space="preserve"> </w:t>
      </w:r>
      <w:r>
        <w:rPr>
          <w:b/>
          <w:bCs/>
          <w:lang w:val="en-US"/>
        </w:rPr>
        <w:t>PRU</w:t>
      </w:r>
      <w:r w:rsidRPr="00E40080">
        <w:rPr>
          <w:b/>
          <w:bCs/>
          <w:lang w:val="en-US"/>
        </w:rPr>
        <w:t>.</w:t>
      </w:r>
      <w:r w:rsidR="00472052">
        <w:rPr>
          <w:b/>
          <w:bCs/>
          <w:lang w:val="en-US"/>
        </w:rPr>
        <w:t xml:space="preserve"> </w:t>
      </w:r>
    </w:p>
    <w:p w14:paraId="4D2A0EAA" w14:textId="77777777" w:rsidR="00BA0964" w:rsidRPr="00ED3255" w:rsidRDefault="00BA0964" w:rsidP="00BA0964">
      <w:pPr>
        <w:rPr>
          <w:b/>
          <w:bCs/>
          <w:lang w:val="en-US"/>
        </w:rPr>
      </w:pPr>
    </w:p>
    <w:p w14:paraId="618168B2" w14:textId="4984AF94" w:rsidR="00BA0964" w:rsidRDefault="00BA0964" w:rsidP="00BA0964">
      <w:pPr>
        <w:jc w:val="both"/>
      </w:pPr>
      <w:r>
        <w:t xml:space="preserve">Referring to the related agreements on PRU from </w:t>
      </w:r>
      <w:r w:rsidRPr="007E0C74">
        <w:rPr>
          <w:lang w:eastAsia="zh-CN"/>
        </w:rPr>
        <w:t>RAN1#10</w:t>
      </w:r>
      <w:r>
        <w:rPr>
          <w:lang w:eastAsia="zh-CN"/>
        </w:rPr>
        <w:t>5e meeting</w:t>
      </w:r>
      <w:r>
        <w:t xml:space="preserve"> </w:t>
      </w:r>
      <w:r w:rsidR="00726338">
        <w:fldChar w:fldCharType="begin"/>
      </w:r>
      <w:r w:rsidR="00726338">
        <w:instrText xml:space="preserve"> REF _Ref95482566 \r \h </w:instrText>
      </w:r>
      <w:r w:rsidR="00726338">
        <w:fldChar w:fldCharType="separate"/>
      </w:r>
      <w:r w:rsidR="00726338">
        <w:t>[5]</w:t>
      </w:r>
      <w:r w:rsidR="00726338">
        <w:fldChar w:fldCharType="end"/>
      </w:r>
      <w:r>
        <w:t xml:space="preserve">, one of the requirements of being a PRU is that the PRU should be able to inform LMF of its own location. However, there could be some issues when the location provided by the PRU is not accurate. The error could potentially lead to over-compensation in timing error. In order to solve the problem, some mechanisms can be applied to allow the LMF to evaluate the quality of the location measurement given by a candidate reference device. </w:t>
      </w:r>
    </w:p>
    <w:p w14:paraId="75E28AD1" w14:textId="77777777" w:rsidR="009A7274" w:rsidRDefault="009A7274" w:rsidP="00BA0964">
      <w:pPr>
        <w:jc w:val="both"/>
      </w:pPr>
    </w:p>
    <w:p w14:paraId="3C9A65CE" w14:textId="1537D9D7" w:rsidR="00BA0964" w:rsidRDefault="00622BBF" w:rsidP="00BA0964">
      <w:pPr>
        <w:jc w:val="both"/>
      </w:pPr>
      <w:r>
        <w:t xml:space="preserve">We tend to agree and support </w:t>
      </w:r>
      <w:r w:rsidR="009B5D64">
        <w:t>this proposal</w:t>
      </w:r>
      <w:r w:rsidR="00C42FA5">
        <w:t xml:space="preserve">, since it is beneficial for </w:t>
      </w:r>
      <w:r w:rsidR="00162468">
        <w:t xml:space="preserve">LMF </w:t>
      </w:r>
      <w:r w:rsidR="00A01C37">
        <w:t>in</w:t>
      </w:r>
      <w:r w:rsidR="00162468">
        <w:t xml:space="preserve"> select</w:t>
      </w:r>
      <w:r w:rsidR="00A01C37">
        <w:t>ing</w:t>
      </w:r>
      <w:r w:rsidR="00162468">
        <w:t xml:space="preserve"> the appropriate UE as PRU. </w:t>
      </w:r>
      <w:r w:rsidR="00171F23">
        <w:t>This solution enables LMF to request t</w:t>
      </w:r>
      <w:r w:rsidR="00162468">
        <w:t xml:space="preserve">he </w:t>
      </w:r>
      <w:r w:rsidR="00BA0964">
        <w:t>candidate PRUs to report the uncertainty of the location measuremen</w:t>
      </w:r>
      <w:r w:rsidR="00171F23">
        <w:t>t</w:t>
      </w:r>
      <w:r w:rsidR="00BA0964">
        <w:t xml:space="preserve">. The uncertainty can be transferred in a unit of seconds. </w:t>
      </w:r>
      <w:r w:rsidR="00171F23">
        <w:t>Hence, t</w:t>
      </w:r>
      <w:r w:rsidR="00BA0964">
        <w:t xml:space="preserve">he LMF can filter out some candidate devices with an uncertainty that is larger than the timing error margin, to prevent overcompensation. As an alternative solution when UE is not aware of the uncertainty, it can report the positioning method used to measure the location to the LMF. The reported </w:t>
      </w:r>
      <w:r w:rsidR="00BA0964">
        <w:lastRenderedPageBreak/>
        <w:t xml:space="preserve">message can indicate whether the position is obtained from RAT dependent method or not. </w:t>
      </w:r>
      <w:r w:rsidR="00BA0964">
        <w:rPr>
          <w:lang w:val="en-US"/>
        </w:rPr>
        <w:t xml:space="preserve">The uncertainty and the positioning method information will assist the LMF in deciding the </w:t>
      </w:r>
      <w:r w:rsidR="00BA0964" w:rsidRPr="00E76068">
        <w:rPr>
          <w:lang w:val="en-US"/>
        </w:rPr>
        <w:t>reliability</w:t>
      </w:r>
      <w:r w:rsidR="00BA0964">
        <w:rPr>
          <w:lang w:val="en-US"/>
        </w:rPr>
        <w:t xml:space="preserve"> of the reported position. For example, the LMF can categorize the reference UEs into different classes/levels based on the source of the reported location and the uncertainty of the measurement.</w:t>
      </w:r>
      <w:r w:rsidR="00BA0964">
        <w:t xml:space="preserve"> </w:t>
      </w:r>
    </w:p>
    <w:p w14:paraId="3EE4F674" w14:textId="77777777" w:rsidR="00603528" w:rsidRDefault="00603528" w:rsidP="00BA0964">
      <w:pPr>
        <w:jc w:val="both"/>
      </w:pPr>
    </w:p>
    <w:p w14:paraId="0A407452" w14:textId="70CF8692" w:rsidR="00BA0964" w:rsidRDefault="00BA0964" w:rsidP="00BA0964">
      <w:pPr>
        <w:jc w:val="both"/>
      </w:pPr>
      <w:r>
        <w:t xml:space="preserve">Besides that, during the timing error measurement phase, the reference device should be stationary. It could be stationary within a duration of time or permanently. The mobility of a candidate reference device or an indication of whether a candidate reference device is stationary should be provided to LMF. </w:t>
      </w:r>
    </w:p>
    <w:p w14:paraId="646A8559" w14:textId="77777777" w:rsidR="00603528" w:rsidRPr="000B2951" w:rsidRDefault="00603528" w:rsidP="00BA0964">
      <w:pPr>
        <w:jc w:val="both"/>
        <w:rPr>
          <w:b/>
          <w:bCs/>
          <w:lang w:val="en-US"/>
        </w:rPr>
      </w:pPr>
    </w:p>
    <w:p w14:paraId="65BB1127" w14:textId="2ABDDCB9" w:rsidR="00BA0964" w:rsidRDefault="00BA0964" w:rsidP="00BA0964">
      <w:pPr>
        <w:rPr>
          <w:b/>
          <w:bCs/>
          <w:lang w:val="en-US"/>
        </w:rPr>
      </w:pPr>
      <w:r w:rsidRPr="00D778D1">
        <w:rPr>
          <w:b/>
          <w:bCs/>
          <w:lang w:val="en-US"/>
        </w:rPr>
        <w:t xml:space="preserve">Proposal </w:t>
      </w:r>
      <w:r w:rsidR="00726338">
        <w:rPr>
          <w:b/>
          <w:bCs/>
          <w:lang w:val="en-US"/>
        </w:rPr>
        <w:t>6</w:t>
      </w:r>
      <w:r w:rsidRPr="00D778D1">
        <w:rPr>
          <w:b/>
          <w:bCs/>
          <w:lang w:val="en-US"/>
        </w:rPr>
        <w:t xml:space="preserve">: </w:t>
      </w:r>
      <w:r>
        <w:rPr>
          <w:b/>
          <w:bCs/>
          <w:lang w:val="en-US"/>
        </w:rPr>
        <w:t xml:space="preserve">PRU with known location support the following </w:t>
      </w:r>
      <w:r w:rsidR="00B332F6">
        <w:rPr>
          <w:b/>
          <w:bCs/>
          <w:lang w:val="en-US"/>
        </w:rPr>
        <w:t>reporting</w:t>
      </w:r>
      <w:r>
        <w:rPr>
          <w:b/>
          <w:bCs/>
          <w:lang w:val="en-US"/>
        </w:rPr>
        <w:t>: Location uncertainty information, stationary status,</w:t>
      </w:r>
      <w:r w:rsidR="002667CB">
        <w:rPr>
          <w:b/>
          <w:bCs/>
          <w:lang w:val="en-US"/>
        </w:rPr>
        <w:t xml:space="preserve"> </w:t>
      </w:r>
      <w:r>
        <w:rPr>
          <w:b/>
          <w:bCs/>
          <w:lang w:val="en-US"/>
        </w:rPr>
        <w:t xml:space="preserve">positioning measurement and/or estimated </w:t>
      </w:r>
      <w:r w:rsidRPr="003817A3">
        <w:rPr>
          <w:b/>
          <w:bCs/>
          <w:lang w:val="en-US"/>
        </w:rPr>
        <w:t xml:space="preserve">Tx/Rx Timing </w:t>
      </w:r>
      <w:r>
        <w:rPr>
          <w:b/>
          <w:bCs/>
          <w:lang w:val="en-US"/>
        </w:rPr>
        <w:t>error report.</w:t>
      </w:r>
    </w:p>
    <w:p w14:paraId="4A7F4E88" w14:textId="10F4857C" w:rsidR="004633E3" w:rsidRPr="00ED7921" w:rsidRDefault="004633E3" w:rsidP="00083E62">
      <w:pPr>
        <w:rPr>
          <w:bCs/>
          <w:lang w:val="en-US" w:eastAsia="x-none"/>
        </w:rPr>
      </w:pPr>
    </w:p>
    <w:p w14:paraId="7B8BA804" w14:textId="77777777" w:rsidR="004633E3" w:rsidRDefault="004633E3" w:rsidP="00083E62">
      <w:pPr>
        <w:rPr>
          <w:bCs/>
          <w:lang w:eastAsia="x-none"/>
        </w:rPr>
      </w:pPr>
    </w:p>
    <w:p w14:paraId="690CB6A3" w14:textId="77777777" w:rsidR="00B82C91" w:rsidRPr="00BD7E35" w:rsidRDefault="00B34FDC" w:rsidP="00087EE4">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301BBDDE" w14:textId="77777777" w:rsidR="007E59DC" w:rsidRDefault="007E59DC" w:rsidP="007E59DC">
      <w:pPr>
        <w:rPr>
          <w:b/>
          <w:lang w:eastAsia="x-none"/>
        </w:rPr>
      </w:pPr>
      <w:r>
        <w:rPr>
          <w:b/>
          <w:lang w:eastAsia="x-none"/>
        </w:rPr>
        <w:t xml:space="preserve">Proposal 1: </w:t>
      </w:r>
      <w:r w:rsidRPr="001A6F42">
        <w:t xml:space="preserve"> </w:t>
      </w:r>
      <w:r w:rsidRPr="00812DC6">
        <w:rPr>
          <w:b/>
          <w:bCs/>
        </w:rPr>
        <w:t>Support UE to provide periodic reporting of  TEG association.</w:t>
      </w:r>
    </w:p>
    <w:p w14:paraId="10572175" w14:textId="79AB4903" w:rsidR="002A1F03" w:rsidRDefault="002A1F03" w:rsidP="00162038">
      <w:pPr>
        <w:rPr>
          <w:lang w:eastAsia="x-none"/>
        </w:rPr>
      </w:pPr>
    </w:p>
    <w:p w14:paraId="71723435" w14:textId="50C9602D" w:rsidR="007E59DC" w:rsidRDefault="007E59DC" w:rsidP="007E59DC">
      <w:pPr>
        <w:rPr>
          <w:b/>
          <w:lang w:eastAsia="x-none"/>
        </w:rPr>
      </w:pPr>
      <w:r>
        <w:rPr>
          <w:b/>
          <w:lang w:eastAsia="x-none"/>
        </w:rPr>
        <w:t>Proposal 2</w:t>
      </w:r>
      <w:r w:rsidRPr="0036112F">
        <w:rPr>
          <w:b/>
          <w:lang w:eastAsia="x-none"/>
        </w:rPr>
        <w:t>:</w:t>
      </w:r>
      <w:r w:rsidRPr="00FF7A75">
        <w:rPr>
          <w:b/>
          <w:lang w:eastAsia="x-none"/>
        </w:rPr>
        <w:t xml:space="preserve"> </w:t>
      </w:r>
      <w:r w:rsidRPr="00812DC6">
        <w:rPr>
          <w:b/>
          <w:lang w:eastAsia="x-none"/>
        </w:rPr>
        <w:t xml:space="preserve">Periodic </w:t>
      </w:r>
      <w:r w:rsidRPr="00FF7A75">
        <w:rPr>
          <w:b/>
          <w:lang w:eastAsia="x-none"/>
        </w:rPr>
        <w:t xml:space="preserve">TEG </w:t>
      </w:r>
      <w:r w:rsidRPr="00812DC6">
        <w:rPr>
          <w:b/>
          <w:lang w:eastAsia="x-none"/>
        </w:rPr>
        <w:t>association</w:t>
      </w:r>
      <w:r w:rsidRPr="00FF7A75">
        <w:rPr>
          <w:b/>
          <w:lang w:eastAsia="x-none"/>
        </w:rPr>
        <w:t xml:space="preserve"> report and </w:t>
      </w:r>
      <w:r w:rsidR="006405C2">
        <w:rPr>
          <w:b/>
          <w:lang w:eastAsia="x-none"/>
        </w:rPr>
        <w:t>a</w:t>
      </w:r>
      <w:r w:rsidRPr="00812DC6">
        <w:rPr>
          <w:b/>
          <w:lang w:eastAsia="x-none"/>
        </w:rPr>
        <w:t>periodic TEG association</w:t>
      </w:r>
      <w:r w:rsidRPr="00FF7A75">
        <w:rPr>
          <w:b/>
          <w:lang w:eastAsia="x-none"/>
        </w:rPr>
        <w:t xml:space="preserve"> report can be </w:t>
      </w:r>
      <w:r w:rsidRPr="00812DC6">
        <w:rPr>
          <w:b/>
          <w:lang w:eastAsia="x-none"/>
        </w:rPr>
        <w:t>both supported.</w:t>
      </w:r>
      <w:r w:rsidRPr="00FF7A75">
        <w:rPr>
          <w:b/>
          <w:lang w:eastAsia="x-none"/>
        </w:rPr>
        <w:t xml:space="preserve"> LMF </w:t>
      </w:r>
      <w:r w:rsidRPr="00812DC6">
        <w:rPr>
          <w:b/>
          <w:lang w:eastAsia="x-none"/>
        </w:rPr>
        <w:t>can configure the UE on the selected reporting type.</w:t>
      </w:r>
    </w:p>
    <w:p w14:paraId="3C038F8D" w14:textId="77777777" w:rsidR="007E59DC" w:rsidRDefault="007E59DC" w:rsidP="00162038">
      <w:pPr>
        <w:rPr>
          <w:lang w:eastAsia="x-none"/>
        </w:rPr>
      </w:pPr>
    </w:p>
    <w:p w14:paraId="3F490E3A" w14:textId="2330A530" w:rsidR="007E59DC" w:rsidRPr="00812DC6" w:rsidRDefault="007E59DC" w:rsidP="007E59DC">
      <w:pPr>
        <w:spacing w:line="276" w:lineRule="auto"/>
        <w:contextualSpacing/>
        <w:rPr>
          <w:b/>
          <w:bCs/>
          <w:lang w:val="en-US" w:eastAsia="zh-CN"/>
        </w:rPr>
      </w:pPr>
      <w:r w:rsidRPr="00812DC6">
        <w:rPr>
          <w:b/>
          <w:bCs/>
          <w:lang w:val="en-US" w:eastAsia="zh-CN"/>
        </w:rPr>
        <w:t>Observation</w:t>
      </w:r>
      <w:r>
        <w:rPr>
          <w:b/>
          <w:bCs/>
          <w:lang w:val="en-US" w:eastAsia="zh-CN"/>
        </w:rPr>
        <w:t xml:space="preserve"> 1:</w:t>
      </w:r>
      <w:r w:rsidRPr="00812DC6">
        <w:rPr>
          <w:b/>
          <w:bCs/>
          <w:lang w:val="en-US" w:eastAsia="zh-CN"/>
        </w:rPr>
        <w:t xml:space="preserve"> </w:t>
      </w:r>
      <w:r w:rsidR="00FE23CC">
        <w:rPr>
          <w:b/>
          <w:bCs/>
          <w:lang w:val="en-US" w:eastAsia="zh-CN"/>
        </w:rPr>
        <w:t xml:space="preserve">The </w:t>
      </w:r>
      <w:r w:rsidRPr="00812DC6">
        <w:rPr>
          <w:b/>
          <w:bCs/>
          <w:lang w:val="en-US" w:eastAsia="zh-CN"/>
        </w:rPr>
        <w:t>margin of a TEG</w:t>
      </w:r>
      <w:r w:rsidR="00432330">
        <w:rPr>
          <w:b/>
          <w:bCs/>
          <w:lang w:val="en-US" w:eastAsia="zh-CN"/>
        </w:rPr>
        <w:t xml:space="preserve"> can</w:t>
      </w:r>
      <w:r w:rsidRPr="00812DC6">
        <w:rPr>
          <w:b/>
          <w:bCs/>
          <w:lang w:val="en-US" w:eastAsia="zh-CN"/>
        </w:rPr>
        <w:t xml:space="preserve"> indicates the quality of the timing error grouping. It is beneficial for LMF to </w:t>
      </w:r>
      <w:r w:rsidR="002667CB">
        <w:rPr>
          <w:b/>
          <w:bCs/>
          <w:lang w:val="en-US" w:eastAsia="zh-CN"/>
        </w:rPr>
        <w:t xml:space="preserve">have the possibility to </w:t>
      </w:r>
      <w:r>
        <w:rPr>
          <w:b/>
          <w:bCs/>
          <w:lang w:val="en-US" w:eastAsia="zh-CN"/>
        </w:rPr>
        <w:t xml:space="preserve">prioritize the </w:t>
      </w:r>
      <w:r w:rsidRPr="00812DC6">
        <w:rPr>
          <w:b/>
          <w:bCs/>
          <w:lang w:val="en-US" w:eastAsia="zh-CN"/>
        </w:rPr>
        <w:t xml:space="preserve">use </w:t>
      </w:r>
      <w:r>
        <w:rPr>
          <w:b/>
          <w:bCs/>
          <w:lang w:val="en-US" w:eastAsia="zh-CN"/>
        </w:rPr>
        <w:t>of</w:t>
      </w:r>
      <w:r w:rsidRPr="00812DC6">
        <w:rPr>
          <w:b/>
          <w:bCs/>
          <w:lang w:val="en-US" w:eastAsia="zh-CN"/>
        </w:rPr>
        <w:t xml:space="preserve"> TEG with small margin. </w:t>
      </w:r>
    </w:p>
    <w:p w14:paraId="15DDEFE3" w14:textId="77777777" w:rsidR="007E59DC" w:rsidRDefault="007E59DC" w:rsidP="00160A05">
      <w:pPr>
        <w:rPr>
          <w:b/>
          <w:bCs/>
          <w:lang w:val="en-US"/>
        </w:rPr>
      </w:pPr>
    </w:p>
    <w:p w14:paraId="7E251236" w14:textId="77777777" w:rsidR="007E59DC" w:rsidRPr="00812DC6" w:rsidRDefault="007E59DC" w:rsidP="007E59DC">
      <w:pPr>
        <w:spacing w:line="276" w:lineRule="auto"/>
        <w:contextualSpacing/>
        <w:rPr>
          <w:b/>
          <w:bCs/>
          <w:lang w:val="en-US"/>
        </w:rPr>
      </w:pPr>
      <w:r w:rsidRPr="00812DC6">
        <w:rPr>
          <w:b/>
          <w:bCs/>
          <w:lang w:val="en-US"/>
        </w:rPr>
        <w:t xml:space="preserve">Proposal 3: Support to associate TEG ID with the timing error margin </w:t>
      </w:r>
      <w:r>
        <w:rPr>
          <w:b/>
          <w:bCs/>
          <w:lang w:val="en-US"/>
        </w:rPr>
        <w:t xml:space="preserve">value </w:t>
      </w:r>
      <w:r w:rsidRPr="00812DC6">
        <w:rPr>
          <w:b/>
          <w:bCs/>
          <w:lang w:val="en-US"/>
        </w:rPr>
        <w:t>(e.g.,</w:t>
      </w:r>
      <w:r w:rsidRPr="00FF7A75">
        <w:rPr>
          <w:b/>
          <w:lang w:val="en-US"/>
        </w:rPr>
        <w:t xml:space="preserve"> </w:t>
      </w:r>
      <w:r>
        <w:rPr>
          <w:b/>
          <w:lang w:val="en-US"/>
        </w:rPr>
        <w:t>t</w:t>
      </w:r>
      <w:r w:rsidRPr="00812DC6">
        <w:rPr>
          <w:b/>
          <w:bCs/>
          <w:lang w:val="en-US"/>
        </w:rPr>
        <w:t>he smallest TEG ID represent the TEG with the smallest timing error margin).</w:t>
      </w:r>
    </w:p>
    <w:p w14:paraId="43068EB1" w14:textId="77777777" w:rsidR="007E59DC" w:rsidRDefault="007E59DC" w:rsidP="00160A05">
      <w:pPr>
        <w:rPr>
          <w:b/>
          <w:bCs/>
          <w:lang w:val="en-US"/>
        </w:rPr>
      </w:pPr>
    </w:p>
    <w:p w14:paraId="3E31F4F4" w14:textId="77777777" w:rsidR="00F970DB" w:rsidRDefault="00F970DB" w:rsidP="00F970DB">
      <w:pPr>
        <w:rPr>
          <w:b/>
          <w:lang w:eastAsia="x-none"/>
        </w:rPr>
      </w:pPr>
      <w:r>
        <w:rPr>
          <w:b/>
          <w:lang w:eastAsia="x-none"/>
        </w:rPr>
        <w:t>Proposal 4: Define the certain margin of a TEG. This aspect can be investigated by RAN4 .</w:t>
      </w:r>
    </w:p>
    <w:p w14:paraId="07173465" w14:textId="77777777" w:rsidR="007E59DC" w:rsidRDefault="007E59DC" w:rsidP="007E59DC">
      <w:pPr>
        <w:rPr>
          <w:b/>
          <w:lang w:eastAsia="x-none"/>
        </w:rPr>
      </w:pPr>
    </w:p>
    <w:p w14:paraId="586905D3" w14:textId="587B7650" w:rsidR="007E59DC" w:rsidRPr="00812DC6" w:rsidRDefault="007E59DC" w:rsidP="007E59DC">
      <w:pPr>
        <w:rPr>
          <w:b/>
        </w:rPr>
      </w:pPr>
      <w:r w:rsidRPr="00320EB3">
        <w:rPr>
          <w:b/>
          <w:bCs/>
          <w:lang w:val="en-US"/>
        </w:rPr>
        <w:t xml:space="preserve">Proposal </w:t>
      </w:r>
      <w:r>
        <w:rPr>
          <w:b/>
          <w:bCs/>
          <w:lang w:val="en-US"/>
        </w:rPr>
        <w:t>5</w:t>
      </w:r>
      <w:r w:rsidRPr="00320EB3">
        <w:rPr>
          <w:b/>
          <w:bCs/>
          <w:lang w:val="en-US"/>
        </w:rPr>
        <w:t>:</w:t>
      </w:r>
      <w:r>
        <w:rPr>
          <w:b/>
          <w:bCs/>
          <w:lang w:val="en-US"/>
        </w:rPr>
        <w:t xml:space="preserve"> Support to provide UE capability information to LMF</w:t>
      </w:r>
      <w:r w:rsidRPr="00E40080">
        <w:rPr>
          <w:b/>
          <w:bCs/>
          <w:lang w:val="en-US"/>
        </w:rPr>
        <w:t xml:space="preserve">, which </w:t>
      </w:r>
      <w:r>
        <w:rPr>
          <w:b/>
          <w:bCs/>
          <w:lang w:val="en-US"/>
        </w:rPr>
        <w:t>can assist</w:t>
      </w:r>
      <w:r w:rsidRPr="00E40080">
        <w:rPr>
          <w:b/>
          <w:bCs/>
          <w:lang w:val="en-US"/>
        </w:rPr>
        <w:t xml:space="preserve"> </w:t>
      </w:r>
      <w:r>
        <w:rPr>
          <w:b/>
          <w:bCs/>
          <w:lang w:val="en-US"/>
        </w:rPr>
        <w:t xml:space="preserve">LMF </w:t>
      </w:r>
      <w:r w:rsidRPr="00E40080">
        <w:rPr>
          <w:b/>
          <w:bCs/>
          <w:lang w:val="en-US"/>
        </w:rPr>
        <w:t>to select the</w:t>
      </w:r>
      <w:r>
        <w:rPr>
          <w:b/>
          <w:bCs/>
          <w:lang w:val="en-US"/>
        </w:rPr>
        <w:t xml:space="preserve"> capable UE to be</w:t>
      </w:r>
      <w:r w:rsidR="00432330">
        <w:rPr>
          <w:b/>
          <w:bCs/>
          <w:lang w:val="en-US"/>
        </w:rPr>
        <w:t>come</w:t>
      </w:r>
      <w:r w:rsidRPr="00E40080">
        <w:rPr>
          <w:b/>
          <w:bCs/>
          <w:lang w:val="en-US"/>
        </w:rPr>
        <w:t xml:space="preserve"> </w:t>
      </w:r>
      <w:r>
        <w:rPr>
          <w:b/>
          <w:bCs/>
          <w:lang w:val="en-US"/>
        </w:rPr>
        <w:t>PRU</w:t>
      </w:r>
      <w:r w:rsidRPr="00E40080">
        <w:rPr>
          <w:b/>
          <w:bCs/>
          <w:lang w:val="en-US"/>
        </w:rPr>
        <w:t>.</w:t>
      </w:r>
      <w:r>
        <w:rPr>
          <w:b/>
          <w:bCs/>
          <w:lang w:val="en-US"/>
        </w:rPr>
        <w:t xml:space="preserve"> </w:t>
      </w:r>
    </w:p>
    <w:p w14:paraId="1395C08C" w14:textId="77777777" w:rsidR="007E59DC" w:rsidRDefault="007E59DC" w:rsidP="007E59DC">
      <w:pPr>
        <w:rPr>
          <w:b/>
          <w:lang w:eastAsia="x-none"/>
        </w:rPr>
      </w:pPr>
    </w:p>
    <w:p w14:paraId="508D87F5" w14:textId="4D71034B" w:rsidR="007E59DC" w:rsidRDefault="007E59DC" w:rsidP="007E59DC">
      <w:pPr>
        <w:rPr>
          <w:b/>
          <w:bCs/>
          <w:lang w:val="en-US"/>
        </w:rPr>
      </w:pPr>
      <w:r w:rsidRPr="00D778D1">
        <w:rPr>
          <w:b/>
          <w:bCs/>
          <w:lang w:val="en-US"/>
        </w:rPr>
        <w:t xml:space="preserve">Proposal </w:t>
      </w:r>
      <w:r>
        <w:rPr>
          <w:b/>
          <w:bCs/>
          <w:lang w:val="en-US"/>
        </w:rPr>
        <w:t>6</w:t>
      </w:r>
      <w:r w:rsidRPr="00D778D1">
        <w:rPr>
          <w:b/>
          <w:bCs/>
          <w:lang w:val="en-US"/>
        </w:rPr>
        <w:t xml:space="preserve">: </w:t>
      </w:r>
      <w:r>
        <w:rPr>
          <w:b/>
          <w:bCs/>
          <w:lang w:val="en-US"/>
        </w:rPr>
        <w:t xml:space="preserve">PRU with known location support the following </w:t>
      </w:r>
      <w:r w:rsidR="00432330">
        <w:rPr>
          <w:b/>
          <w:bCs/>
          <w:lang w:val="en-US"/>
        </w:rPr>
        <w:t>reporting</w:t>
      </w:r>
      <w:r>
        <w:rPr>
          <w:b/>
          <w:bCs/>
          <w:lang w:val="en-US"/>
        </w:rPr>
        <w:t xml:space="preserve">: Location uncertainty information, stationary status, positioning measurement and/or estimated </w:t>
      </w:r>
      <w:r w:rsidRPr="003817A3">
        <w:rPr>
          <w:b/>
          <w:bCs/>
          <w:lang w:val="en-US"/>
        </w:rPr>
        <w:t xml:space="preserve">Tx/Rx Timing </w:t>
      </w:r>
      <w:r>
        <w:rPr>
          <w:b/>
          <w:bCs/>
          <w:lang w:val="en-US"/>
        </w:rPr>
        <w:t>error report.</w:t>
      </w:r>
    </w:p>
    <w:p w14:paraId="1C3E416E" w14:textId="77777777" w:rsidR="00160A05" w:rsidRPr="004F5D25" w:rsidRDefault="00160A05" w:rsidP="00BB7CC4">
      <w:pPr>
        <w:spacing w:after="160"/>
        <w:rPr>
          <w:rFonts w:ascii="Times New Roman" w:eastAsia="SimSun" w:hAnsi="Times New Roman"/>
          <w:sz w:val="22"/>
          <w:szCs w:val="20"/>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3" w:name="_Ref124589665"/>
      <w:bookmarkStart w:id="4" w:name="_Ref71620620"/>
      <w:bookmarkStart w:id="5" w:name="_Ref124671424"/>
      <w:r w:rsidRPr="00BD7E35">
        <w:rPr>
          <w:rFonts w:eastAsia="Arial"/>
          <w:b w:val="0"/>
          <w:bCs w:val="0"/>
          <w:noProof/>
          <w:kern w:val="0"/>
          <w:sz w:val="36"/>
          <w:szCs w:val="20"/>
        </w:rPr>
        <w:t>References</w:t>
      </w:r>
    </w:p>
    <w:p w14:paraId="2E0049A0" w14:textId="1E890BC9" w:rsidR="00E473E0" w:rsidRDefault="0079587D" w:rsidP="00E473E0">
      <w:pPr>
        <w:pStyle w:val="ListParagraph"/>
        <w:numPr>
          <w:ilvl w:val="0"/>
          <w:numId w:val="9"/>
        </w:numPr>
        <w:ind w:leftChars="0"/>
        <w:rPr>
          <w:iCs/>
        </w:rPr>
      </w:pPr>
      <w:bookmarkStart w:id="6" w:name="_Ref95478379"/>
      <w:bookmarkStart w:id="7" w:name="_Ref53479302"/>
      <w:bookmarkStart w:id="8" w:name="_Ref167612671"/>
      <w:bookmarkEnd w:id="3"/>
      <w:bookmarkEnd w:id="4"/>
      <w:bookmarkEnd w:id="5"/>
      <w:r w:rsidRPr="00ED7921">
        <w:rPr>
          <w:bCs/>
          <w:iCs/>
        </w:rPr>
        <w:t xml:space="preserve">R1-2112510 </w:t>
      </w:r>
      <w:r w:rsidR="006939F9" w:rsidRPr="00596179">
        <w:rPr>
          <w:iCs/>
        </w:rPr>
        <w:t>FL Summary for accuracy improvements by mitigating UE Rx/Tx and/or gNB Rx/Tx timing delays</w:t>
      </w:r>
      <w:r w:rsidR="00B07DC0">
        <w:rPr>
          <w:iCs/>
        </w:rPr>
        <w:t>,</w:t>
      </w:r>
      <w:r w:rsidR="00B07DC0">
        <w:rPr>
          <w:bCs/>
          <w:iCs/>
        </w:rPr>
        <w:t xml:space="preserve"> </w:t>
      </w:r>
      <w:r w:rsidR="00B07DC0" w:rsidRPr="00812DC6">
        <w:rPr>
          <w:bCs/>
          <w:iCs/>
        </w:rPr>
        <w:t>RAN1#107-e</w:t>
      </w:r>
      <w:bookmarkEnd w:id="6"/>
      <w:r w:rsidR="006939F9" w:rsidRPr="00596179">
        <w:rPr>
          <w:iCs/>
        </w:rPr>
        <w:tab/>
      </w:r>
    </w:p>
    <w:p w14:paraId="704736A6" w14:textId="0CC985DB" w:rsidR="001A6F42" w:rsidRPr="00812DC6" w:rsidRDefault="001A6F42" w:rsidP="001A6F42">
      <w:pPr>
        <w:pStyle w:val="NormalWeb"/>
        <w:numPr>
          <w:ilvl w:val="0"/>
          <w:numId w:val="9"/>
        </w:numPr>
        <w:rPr>
          <w:rFonts w:ascii="Times" w:eastAsia="Batang" w:hAnsi="Times" w:cs="Times New Roman"/>
          <w:iCs/>
          <w:color w:val="auto"/>
          <w:sz w:val="20"/>
          <w:szCs w:val="24"/>
          <w:lang w:val="en-GB" w:eastAsia="x-none"/>
        </w:rPr>
      </w:pPr>
      <w:bookmarkStart w:id="9" w:name="_Ref95479496"/>
      <w:r w:rsidRPr="00812DC6">
        <w:rPr>
          <w:rFonts w:ascii="Times" w:eastAsia="Batang" w:hAnsi="Times" w:cs="Times New Roman"/>
          <w:iCs/>
          <w:color w:val="auto"/>
          <w:sz w:val="20"/>
          <w:szCs w:val="24"/>
          <w:lang w:val="en-GB" w:eastAsia="x-none"/>
        </w:rPr>
        <w:t xml:space="preserve">R2-2106920 </w:t>
      </w:r>
      <w:r>
        <w:rPr>
          <w:rFonts w:ascii="Times" w:eastAsia="Batang" w:hAnsi="Times" w:cs="Times New Roman"/>
          <w:iCs/>
          <w:color w:val="auto"/>
          <w:sz w:val="20"/>
          <w:szCs w:val="24"/>
          <w:lang w:val="en-GB" w:eastAsia="x-none"/>
        </w:rPr>
        <w:t xml:space="preserve"> </w:t>
      </w:r>
      <w:r w:rsidRPr="00812DC6">
        <w:rPr>
          <w:rFonts w:ascii="Times" w:eastAsia="Batang" w:hAnsi="Times" w:cs="Times New Roman"/>
          <w:iCs/>
          <w:color w:val="auto"/>
          <w:sz w:val="20"/>
          <w:szCs w:val="24"/>
          <w:lang w:val="en-GB" w:eastAsia="x-none"/>
        </w:rPr>
        <w:t>[AT115-e][610][POS] PRUs (CATT) 3GPP TSG-RAN WG2 Meeting #115 electronic</w:t>
      </w:r>
      <w:r>
        <w:rPr>
          <w:rFonts w:ascii="Times" w:eastAsia="Batang" w:hAnsi="Times" w:cs="Times New Roman"/>
          <w:iCs/>
          <w:color w:val="auto"/>
          <w:sz w:val="20"/>
          <w:szCs w:val="24"/>
          <w:lang w:val="en-GB" w:eastAsia="x-none"/>
        </w:rPr>
        <w:t xml:space="preserve">, </w:t>
      </w:r>
      <w:r w:rsidRPr="00812DC6">
        <w:rPr>
          <w:rFonts w:ascii="Times" w:eastAsia="Batang" w:hAnsi="Times"/>
          <w:iCs/>
          <w:color w:val="auto"/>
          <w:sz w:val="20"/>
          <w:szCs w:val="24"/>
          <w:lang w:val="en-GB" w:eastAsia="x-none"/>
        </w:rPr>
        <w:t>Online Meeting, August 16th – 27th 2021</w:t>
      </w:r>
      <w:bookmarkEnd w:id="9"/>
    </w:p>
    <w:p w14:paraId="33A262E9" w14:textId="0AEBB42D" w:rsidR="002C57A0" w:rsidRPr="00ED7921" w:rsidRDefault="00642C96" w:rsidP="00B07DC0">
      <w:pPr>
        <w:pStyle w:val="ListParagraph"/>
        <w:numPr>
          <w:ilvl w:val="0"/>
          <w:numId w:val="9"/>
        </w:numPr>
        <w:ind w:leftChars="0"/>
        <w:rPr>
          <w:iCs/>
        </w:rPr>
      </w:pPr>
      <w:bookmarkStart w:id="10" w:name="_Ref95480243"/>
      <w:r w:rsidRPr="00ED7921">
        <w:rPr>
          <w:iCs/>
        </w:rPr>
        <w:t>R2-2106920</w:t>
      </w:r>
      <w:r>
        <w:rPr>
          <w:color w:val="000000"/>
          <w:sz w:val="27"/>
          <w:szCs w:val="27"/>
        </w:rPr>
        <w:t xml:space="preserve"> </w:t>
      </w:r>
      <w:r w:rsidR="002C57A0" w:rsidRPr="00ED7921">
        <w:rPr>
          <w:iCs/>
        </w:rPr>
        <w:t>Response LS on Positioning Reference Units (PRUs) for enhancing positioning performance</w:t>
      </w:r>
      <w:r w:rsidR="007C2833">
        <w:rPr>
          <w:iCs/>
        </w:rPr>
        <w:t xml:space="preserve">, </w:t>
      </w:r>
      <w:r w:rsidR="007C2833" w:rsidRPr="00ED7921">
        <w:rPr>
          <w:iCs/>
        </w:rPr>
        <w:t>Qualcomm Incorporated (to be RAN2)</w:t>
      </w:r>
    </w:p>
    <w:p w14:paraId="39D6F961" w14:textId="1495030A" w:rsidR="001A6F42" w:rsidRDefault="008756E2" w:rsidP="00B07DC0">
      <w:pPr>
        <w:pStyle w:val="ListParagraph"/>
        <w:numPr>
          <w:ilvl w:val="0"/>
          <w:numId w:val="9"/>
        </w:numPr>
        <w:ind w:leftChars="0"/>
        <w:rPr>
          <w:iCs/>
        </w:rPr>
      </w:pPr>
      <w:r w:rsidRPr="00ED7921">
        <w:rPr>
          <w:iCs/>
        </w:rPr>
        <w:t xml:space="preserve">R1-2112512 </w:t>
      </w:r>
      <w:r w:rsidR="00C960B1" w:rsidRPr="00ED7921">
        <w:rPr>
          <w:iCs/>
        </w:rPr>
        <w:t>FL Summary #3 for accuracy improvements by mitigating UE Rx/Tx and/or gNB Rx/Tx timing delays</w:t>
      </w:r>
      <w:r w:rsidRPr="00ED7921">
        <w:rPr>
          <w:iCs/>
        </w:rPr>
        <w:t xml:space="preserve"> </w:t>
      </w:r>
      <w:r w:rsidR="001A7A92" w:rsidRPr="00ED7921">
        <w:rPr>
          <w:iCs/>
        </w:rPr>
        <w:t>Discussion and Decision</w:t>
      </w:r>
      <w:bookmarkEnd w:id="10"/>
    </w:p>
    <w:bookmarkStart w:id="11" w:name="_Ref95482566"/>
    <w:p w14:paraId="53A918E0" w14:textId="0A95CF53" w:rsidR="00DC38BF" w:rsidRPr="00726338" w:rsidRDefault="00726338" w:rsidP="00ED7921">
      <w:pPr>
        <w:pStyle w:val="ListParagraph"/>
        <w:numPr>
          <w:ilvl w:val="0"/>
          <w:numId w:val="9"/>
        </w:numPr>
        <w:ind w:leftChars="0"/>
      </w:pPr>
      <w:r w:rsidRPr="00ED7921">
        <w:rPr>
          <w:iCs/>
        </w:rPr>
        <w:fldChar w:fldCharType="begin"/>
      </w:r>
      <w:r w:rsidRPr="00ED7921">
        <w:rPr>
          <w:iCs/>
        </w:rPr>
        <w:instrText>HYPERLINK "https://sonyeur-my.sharepoint.com/personal/yujie_zhang_sony_com1/Documents/Desktop/Docs/R1-2105967.zip"</w:instrText>
      </w:r>
      <w:r w:rsidRPr="00ED7921">
        <w:rPr>
          <w:iCs/>
        </w:rPr>
        <w:fldChar w:fldCharType="separate"/>
      </w:r>
      <w:r w:rsidRPr="00ED7921">
        <w:rPr>
          <w:iCs/>
        </w:rPr>
        <w:t>R1-2105967</w:t>
      </w:r>
      <w:r w:rsidRPr="00ED7921">
        <w:rPr>
          <w:iCs/>
        </w:rPr>
        <w:fldChar w:fldCharType="end"/>
      </w:r>
      <w:r w:rsidRPr="00ED7921">
        <w:tab/>
      </w:r>
      <w:r w:rsidRPr="00F25EF7">
        <w:t xml:space="preserve">FL Summary for accuracy improvements by mitigating UE Rx/Tx and/or gNB Rx/Tx timing </w:t>
      </w:r>
      <w:r w:rsidRPr="00ED7921">
        <w:t>delays</w:t>
      </w:r>
      <w:r w:rsidRPr="00ED7921">
        <w:tab/>
        <w:t>Moderator (CATT)</w:t>
      </w:r>
      <w:bookmarkEnd w:id="7"/>
      <w:bookmarkEnd w:id="11"/>
    </w:p>
    <w:bookmarkEnd w:id="8"/>
    <w:p w14:paraId="4D35EDB4" w14:textId="6B25CB2C" w:rsidR="00831DFB" w:rsidRPr="004A4CBE" w:rsidRDefault="00831DFB" w:rsidP="004A4CBE">
      <w:pPr>
        <w:pStyle w:val="ListParagraph"/>
        <w:tabs>
          <w:tab w:val="center" w:pos="4536"/>
          <w:tab w:val="right" w:pos="8280"/>
          <w:tab w:val="right" w:pos="9639"/>
        </w:tabs>
        <w:ind w:leftChars="0" w:left="360" w:right="2"/>
        <w:rPr>
          <w:rFonts w:ascii="Times New Roman" w:hAnsi="Times New Roman"/>
          <w:lang w:val="en-US"/>
        </w:rPr>
      </w:pPr>
    </w:p>
    <w:p w14:paraId="6479CD73" w14:textId="77777777" w:rsidR="00C746EB" w:rsidRPr="001D0E7D" w:rsidRDefault="00C746EB" w:rsidP="004A4CBE">
      <w:pPr>
        <w:pStyle w:val="References"/>
        <w:numPr>
          <w:ilvl w:val="0"/>
          <w:numId w:val="0"/>
        </w:numPr>
        <w:autoSpaceDE w:val="0"/>
        <w:autoSpaceDN w:val="0"/>
        <w:snapToGrid w:val="0"/>
        <w:spacing w:after="60"/>
        <w:jc w:val="both"/>
        <w:rPr>
          <w:rFonts w:ascii="Times" w:eastAsia="Batang" w:hAnsi="Times"/>
          <w:lang w:val="en-GB" w:eastAsia="x-none"/>
        </w:rPr>
      </w:pPr>
    </w:p>
    <w:sectPr w:rsidR="00C746EB"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09DDC" w14:textId="77777777" w:rsidR="00FC035A" w:rsidRDefault="00FC035A">
      <w:r>
        <w:separator/>
      </w:r>
    </w:p>
  </w:endnote>
  <w:endnote w:type="continuationSeparator" w:id="0">
    <w:p w14:paraId="1D3641B0" w14:textId="77777777" w:rsidR="00FC035A" w:rsidRDefault="00FC035A">
      <w:r>
        <w:continuationSeparator/>
      </w:r>
    </w:p>
  </w:endnote>
  <w:endnote w:type="continuationNotice" w:id="1">
    <w:p w14:paraId="435A514C" w14:textId="77777777" w:rsidR="00FC035A" w:rsidRDefault="00FC03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OpenSymbol">
    <w:altName w:val="HGPGothicE"/>
    <w:panose1 w:val="020B0604020202020204"/>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968A1" w14:textId="77777777" w:rsidR="00FC035A" w:rsidRDefault="00FC035A">
      <w:r>
        <w:separator/>
      </w:r>
    </w:p>
  </w:footnote>
  <w:footnote w:type="continuationSeparator" w:id="0">
    <w:p w14:paraId="203B9058" w14:textId="77777777" w:rsidR="00FC035A" w:rsidRDefault="00FC035A">
      <w:r>
        <w:continuationSeparator/>
      </w:r>
    </w:p>
  </w:footnote>
  <w:footnote w:type="continuationNotice" w:id="1">
    <w:p w14:paraId="043CE33A" w14:textId="77777777" w:rsidR="00FC035A" w:rsidRDefault="00FC03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6B31AD"/>
    <w:multiLevelType w:val="multilevel"/>
    <w:tmpl w:val="DD0827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ascii="Times" w:eastAsia="Batang" w:hAnsi="Times" w:cs="Times New Roman"/>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10E770A"/>
    <w:multiLevelType w:val="hybridMultilevel"/>
    <w:tmpl w:val="0B0AF27A"/>
    <w:lvl w:ilvl="0" w:tplc="CCFA2D68">
      <w:start w:val="1"/>
      <w:numFmt w:val="bullet"/>
      <w:lvlText w:val="•"/>
      <w:lvlJc w:val="left"/>
      <w:pPr>
        <w:tabs>
          <w:tab w:val="num" w:pos="720"/>
        </w:tabs>
        <w:ind w:left="720" w:hanging="360"/>
      </w:pPr>
      <w:rPr>
        <w:rFonts w:ascii="Arial" w:hAnsi="Arial" w:hint="default"/>
      </w:rPr>
    </w:lvl>
    <w:lvl w:ilvl="1" w:tplc="33A22C8E">
      <w:numFmt w:val="bullet"/>
      <w:lvlText w:val="•"/>
      <w:lvlJc w:val="left"/>
      <w:pPr>
        <w:tabs>
          <w:tab w:val="num" w:pos="1440"/>
        </w:tabs>
        <w:ind w:left="1440" w:hanging="360"/>
      </w:pPr>
      <w:rPr>
        <w:rFonts w:ascii="Arial" w:hAnsi="Arial" w:hint="default"/>
      </w:rPr>
    </w:lvl>
    <w:lvl w:ilvl="2" w:tplc="AB30E68E" w:tentative="1">
      <w:start w:val="1"/>
      <w:numFmt w:val="bullet"/>
      <w:lvlText w:val="•"/>
      <w:lvlJc w:val="left"/>
      <w:pPr>
        <w:tabs>
          <w:tab w:val="num" w:pos="2160"/>
        </w:tabs>
        <w:ind w:left="2160" w:hanging="360"/>
      </w:pPr>
      <w:rPr>
        <w:rFonts w:ascii="Arial" w:hAnsi="Arial" w:hint="default"/>
      </w:rPr>
    </w:lvl>
    <w:lvl w:ilvl="3" w:tplc="5262FF7C" w:tentative="1">
      <w:start w:val="1"/>
      <w:numFmt w:val="bullet"/>
      <w:lvlText w:val="•"/>
      <w:lvlJc w:val="left"/>
      <w:pPr>
        <w:tabs>
          <w:tab w:val="num" w:pos="2880"/>
        </w:tabs>
        <w:ind w:left="2880" w:hanging="360"/>
      </w:pPr>
      <w:rPr>
        <w:rFonts w:ascii="Arial" w:hAnsi="Arial" w:hint="default"/>
      </w:rPr>
    </w:lvl>
    <w:lvl w:ilvl="4" w:tplc="DA78C856" w:tentative="1">
      <w:start w:val="1"/>
      <w:numFmt w:val="bullet"/>
      <w:lvlText w:val="•"/>
      <w:lvlJc w:val="left"/>
      <w:pPr>
        <w:tabs>
          <w:tab w:val="num" w:pos="3600"/>
        </w:tabs>
        <w:ind w:left="3600" w:hanging="360"/>
      </w:pPr>
      <w:rPr>
        <w:rFonts w:ascii="Arial" w:hAnsi="Arial" w:hint="default"/>
      </w:rPr>
    </w:lvl>
    <w:lvl w:ilvl="5" w:tplc="11D810A2" w:tentative="1">
      <w:start w:val="1"/>
      <w:numFmt w:val="bullet"/>
      <w:lvlText w:val="•"/>
      <w:lvlJc w:val="left"/>
      <w:pPr>
        <w:tabs>
          <w:tab w:val="num" w:pos="4320"/>
        </w:tabs>
        <w:ind w:left="4320" w:hanging="360"/>
      </w:pPr>
      <w:rPr>
        <w:rFonts w:ascii="Arial" w:hAnsi="Arial" w:hint="default"/>
      </w:rPr>
    </w:lvl>
    <w:lvl w:ilvl="6" w:tplc="5AA60A2A" w:tentative="1">
      <w:start w:val="1"/>
      <w:numFmt w:val="bullet"/>
      <w:lvlText w:val="•"/>
      <w:lvlJc w:val="left"/>
      <w:pPr>
        <w:tabs>
          <w:tab w:val="num" w:pos="5040"/>
        </w:tabs>
        <w:ind w:left="5040" w:hanging="360"/>
      </w:pPr>
      <w:rPr>
        <w:rFonts w:ascii="Arial" w:hAnsi="Arial" w:hint="default"/>
      </w:rPr>
    </w:lvl>
    <w:lvl w:ilvl="7" w:tplc="33C215E0" w:tentative="1">
      <w:start w:val="1"/>
      <w:numFmt w:val="bullet"/>
      <w:lvlText w:val="•"/>
      <w:lvlJc w:val="left"/>
      <w:pPr>
        <w:tabs>
          <w:tab w:val="num" w:pos="5760"/>
        </w:tabs>
        <w:ind w:left="5760" w:hanging="360"/>
      </w:pPr>
      <w:rPr>
        <w:rFonts w:ascii="Arial" w:hAnsi="Arial" w:hint="default"/>
      </w:rPr>
    </w:lvl>
    <w:lvl w:ilvl="8" w:tplc="9BAA51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31113C"/>
    <w:multiLevelType w:val="hybridMultilevel"/>
    <w:tmpl w:val="D3143E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BE7F5E"/>
    <w:multiLevelType w:val="hybridMultilevel"/>
    <w:tmpl w:val="304EAB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FF4196"/>
    <w:multiLevelType w:val="hybridMultilevel"/>
    <w:tmpl w:val="8C6220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6A5D13"/>
    <w:multiLevelType w:val="hybridMultilevel"/>
    <w:tmpl w:val="37DC66D2"/>
    <w:lvl w:ilvl="0" w:tplc="546C469C">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1"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43FF5F2B"/>
    <w:multiLevelType w:val="multilevel"/>
    <w:tmpl w:val="676613A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b w:val="0"/>
        <w:bCs w:val="0"/>
        <w:i w:val="0"/>
        <w:iCs w:val="0"/>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4"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537619FA"/>
    <w:multiLevelType w:val="multilevel"/>
    <w:tmpl w:val="DD0827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1069"/>
        </w:tabs>
        <w:ind w:left="1069" w:hanging="360"/>
      </w:pPr>
      <w:rPr>
        <w:rFonts w:ascii="Times" w:eastAsia="Batang" w:hAnsi="Times" w:cs="Times New Roman"/>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912911"/>
    <w:multiLevelType w:val="hybridMultilevel"/>
    <w:tmpl w:val="9522B8B8"/>
    <w:lvl w:ilvl="0" w:tplc="C7BCEE1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25"/>
  </w:num>
  <w:num w:numId="3">
    <w:abstractNumId w:val="34"/>
  </w:num>
  <w:num w:numId="4">
    <w:abstractNumId w:val="33"/>
  </w:num>
  <w:num w:numId="5">
    <w:abstractNumId w:val="7"/>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22"/>
  </w:num>
  <w:num w:numId="9">
    <w:abstractNumId w:val="17"/>
  </w:num>
  <w:num w:numId="10">
    <w:abstractNumId w:val="23"/>
  </w:num>
  <w:num w:numId="11">
    <w:abstractNumId w:val="20"/>
  </w:num>
  <w:num w:numId="12">
    <w:abstractNumId w:val="29"/>
  </w:num>
  <w:num w:numId="13">
    <w:abstractNumId w:val="22"/>
  </w:num>
  <w:num w:numId="14">
    <w:abstractNumId w:val="19"/>
  </w:num>
  <w:num w:numId="15">
    <w:abstractNumId w:val="18"/>
  </w:num>
  <w:num w:numId="16">
    <w:abstractNumId w:val="14"/>
  </w:num>
  <w:num w:numId="17">
    <w:abstractNumId w:val="35"/>
  </w:num>
  <w:num w:numId="18">
    <w:abstractNumId w:val="8"/>
  </w:num>
  <w:num w:numId="19">
    <w:abstractNumId w:val="22"/>
  </w:num>
  <w:num w:numId="20">
    <w:abstractNumId w:val="3"/>
  </w:num>
  <w:num w:numId="21">
    <w:abstractNumId w:val="32"/>
  </w:num>
  <w:num w:numId="22">
    <w:abstractNumId w:val="6"/>
  </w:num>
  <w:num w:numId="23">
    <w:abstractNumId w:val="15"/>
  </w:num>
  <w:num w:numId="24">
    <w:abstractNumId w:val="21"/>
  </w:num>
  <w:num w:numId="25">
    <w:abstractNumId w:val="31"/>
  </w:num>
  <w:num w:numId="26">
    <w:abstractNumId w:val="11"/>
  </w:num>
  <w:num w:numId="27">
    <w:abstractNumId w:val="28"/>
  </w:num>
  <w:num w:numId="28">
    <w:abstractNumId w:val="5"/>
  </w:num>
  <w:num w:numId="29">
    <w:abstractNumId w:val="27"/>
  </w:num>
  <w:num w:numId="30">
    <w:abstractNumId w:val="24"/>
  </w:num>
  <w:num w:numId="31">
    <w:abstractNumId w:val="12"/>
  </w:num>
  <w:num w:numId="32">
    <w:abstractNumId w:val="26"/>
  </w:num>
  <w:num w:numId="33">
    <w:abstractNumId w:val="16"/>
  </w:num>
  <w:num w:numId="34">
    <w:abstractNumId w:val="13"/>
  </w:num>
  <w:num w:numId="35">
    <w:abstractNumId w:val="9"/>
  </w:num>
  <w:num w:numId="3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363"/>
    <w:rsid w:val="00001B7B"/>
    <w:rsid w:val="00001DA0"/>
    <w:rsid w:val="00001E4C"/>
    <w:rsid w:val="00001F3D"/>
    <w:rsid w:val="00002050"/>
    <w:rsid w:val="00002097"/>
    <w:rsid w:val="0000226C"/>
    <w:rsid w:val="00002314"/>
    <w:rsid w:val="00002A43"/>
    <w:rsid w:val="00002B43"/>
    <w:rsid w:val="00002BC6"/>
    <w:rsid w:val="00002DC6"/>
    <w:rsid w:val="00002F51"/>
    <w:rsid w:val="0000309D"/>
    <w:rsid w:val="00003110"/>
    <w:rsid w:val="00003307"/>
    <w:rsid w:val="000036CF"/>
    <w:rsid w:val="000036EF"/>
    <w:rsid w:val="000036F8"/>
    <w:rsid w:val="000039AB"/>
    <w:rsid w:val="00003B58"/>
    <w:rsid w:val="00003F92"/>
    <w:rsid w:val="00004056"/>
    <w:rsid w:val="000040FC"/>
    <w:rsid w:val="00004154"/>
    <w:rsid w:val="0000498E"/>
    <w:rsid w:val="00004DA7"/>
    <w:rsid w:val="00005350"/>
    <w:rsid w:val="00005620"/>
    <w:rsid w:val="000056CC"/>
    <w:rsid w:val="0000584E"/>
    <w:rsid w:val="00005B3E"/>
    <w:rsid w:val="00005FC6"/>
    <w:rsid w:val="000063E4"/>
    <w:rsid w:val="00006C6D"/>
    <w:rsid w:val="00006ECD"/>
    <w:rsid w:val="0000712C"/>
    <w:rsid w:val="0000718E"/>
    <w:rsid w:val="00007449"/>
    <w:rsid w:val="000076F5"/>
    <w:rsid w:val="000077E1"/>
    <w:rsid w:val="000079B1"/>
    <w:rsid w:val="00007BD3"/>
    <w:rsid w:val="00007ED8"/>
    <w:rsid w:val="000101AB"/>
    <w:rsid w:val="00010AA0"/>
    <w:rsid w:val="00010C25"/>
    <w:rsid w:val="00010C45"/>
    <w:rsid w:val="000119E4"/>
    <w:rsid w:val="00011BE1"/>
    <w:rsid w:val="00011E5B"/>
    <w:rsid w:val="00011F23"/>
    <w:rsid w:val="000120A3"/>
    <w:rsid w:val="0001217C"/>
    <w:rsid w:val="0001221D"/>
    <w:rsid w:val="000122B0"/>
    <w:rsid w:val="000123AC"/>
    <w:rsid w:val="000123CC"/>
    <w:rsid w:val="0001269D"/>
    <w:rsid w:val="00012C2D"/>
    <w:rsid w:val="000130B7"/>
    <w:rsid w:val="000130DF"/>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0A"/>
    <w:rsid w:val="00016124"/>
    <w:rsid w:val="00016153"/>
    <w:rsid w:val="0001645E"/>
    <w:rsid w:val="00016470"/>
    <w:rsid w:val="00016474"/>
    <w:rsid w:val="00016648"/>
    <w:rsid w:val="00016D2D"/>
    <w:rsid w:val="00016E19"/>
    <w:rsid w:val="00016F37"/>
    <w:rsid w:val="00017099"/>
    <w:rsid w:val="000172F1"/>
    <w:rsid w:val="0001774C"/>
    <w:rsid w:val="00017AFA"/>
    <w:rsid w:val="00017C43"/>
    <w:rsid w:val="00017D73"/>
    <w:rsid w:val="00017E60"/>
    <w:rsid w:val="000203CB"/>
    <w:rsid w:val="00020852"/>
    <w:rsid w:val="00020974"/>
    <w:rsid w:val="0002097D"/>
    <w:rsid w:val="00020B2C"/>
    <w:rsid w:val="00020F37"/>
    <w:rsid w:val="00021232"/>
    <w:rsid w:val="00021350"/>
    <w:rsid w:val="00021677"/>
    <w:rsid w:val="0002178F"/>
    <w:rsid w:val="000218B3"/>
    <w:rsid w:val="00021920"/>
    <w:rsid w:val="00021A52"/>
    <w:rsid w:val="00021DA8"/>
    <w:rsid w:val="00022000"/>
    <w:rsid w:val="000220B1"/>
    <w:rsid w:val="00022315"/>
    <w:rsid w:val="00022668"/>
    <w:rsid w:val="00022819"/>
    <w:rsid w:val="000228E9"/>
    <w:rsid w:val="000228EB"/>
    <w:rsid w:val="00022AA5"/>
    <w:rsid w:val="00022B32"/>
    <w:rsid w:val="00022BB1"/>
    <w:rsid w:val="000231B9"/>
    <w:rsid w:val="0002338E"/>
    <w:rsid w:val="00023431"/>
    <w:rsid w:val="000235ED"/>
    <w:rsid w:val="00023E0A"/>
    <w:rsid w:val="00023FB0"/>
    <w:rsid w:val="0002427D"/>
    <w:rsid w:val="00024951"/>
    <w:rsid w:val="00024E65"/>
    <w:rsid w:val="00024F12"/>
    <w:rsid w:val="000255FF"/>
    <w:rsid w:val="00025843"/>
    <w:rsid w:val="00025A45"/>
    <w:rsid w:val="00025BB5"/>
    <w:rsid w:val="00025BD6"/>
    <w:rsid w:val="00025CB5"/>
    <w:rsid w:val="00025E6B"/>
    <w:rsid w:val="00026006"/>
    <w:rsid w:val="0002616F"/>
    <w:rsid w:val="00026226"/>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8C2"/>
    <w:rsid w:val="00030A7A"/>
    <w:rsid w:val="00030ABE"/>
    <w:rsid w:val="00030ADC"/>
    <w:rsid w:val="00030BA6"/>
    <w:rsid w:val="00030DDE"/>
    <w:rsid w:val="0003117A"/>
    <w:rsid w:val="0003121D"/>
    <w:rsid w:val="0003138F"/>
    <w:rsid w:val="00031427"/>
    <w:rsid w:val="00031644"/>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916"/>
    <w:rsid w:val="00035A0A"/>
    <w:rsid w:val="00035AF6"/>
    <w:rsid w:val="00035BC1"/>
    <w:rsid w:val="00035DFB"/>
    <w:rsid w:val="00035F1C"/>
    <w:rsid w:val="0003603F"/>
    <w:rsid w:val="000360B7"/>
    <w:rsid w:val="0003652D"/>
    <w:rsid w:val="00036920"/>
    <w:rsid w:val="00036E81"/>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78"/>
    <w:rsid w:val="00042ECA"/>
    <w:rsid w:val="00043003"/>
    <w:rsid w:val="000433FA"/>
    <w:rsid w:val="00043578"/>
    <w:rsid w:val="00043A5E"/>
    <w:rsid w:val="00043AF9"/>
    <w:rsid w:val="000445C5"/>
    <w:rsid w:val="000447FD"/>
    <w:rsid w:val="000449D0"/>
    <w:rsid w:val="000449FE"/>
    <w:rsid w:val="000454F9"/>
    <w:rsid w:val="0004567C"/>
    <w:rsid w:val="0004585C"/>
    <w:rsid w:val="000458C4"/>
    <w:rsid w:val="000459C0"/>
    <w:rsid w:val="00045B06"/>
    <w:rsid w:val="00045CA6"/>
    <w:rsid w:val="000461F3"/>
    <w:rsid w:val="00046657"/>
    <w:rsid w:val="00046741"/>
    <w:rsid w:val="00046A46"/>
    <w:rsid w:val="00046A72"/>
    <w:rsid w:val="00046F19"/>
    <w:rsid w:val="00047220"/>
    <w:rsid w:val="00047798"/>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9"/>
    <w:rsid w:val="00051696"/>
    <w:rsid w:val="00051AA8"/>
    <w:rsid w:val="00051DC9"/>
    <w:rsid w:val="00052107"/>
    <w:rsid w:val="000521D7"/>
    <w:rsid w:val="0005242B"/>
    <w:rsid w:val="0005242C"/>
    <w:rsid w:val="000524F6"/>
    <w:rsid w:val="0005289B"/>
    <w:rsid w:val="00052AEF"/>
    <w:rsid w:val="00052BE2"/>
    <w:rsid w:val="00052C36"/>
    <w:rsid w:val="00052DB8"/>
    <w:rsid w:val="00052E9D"/>
    <w:rsid w:val="00052E9E"/>
    <w:rsid w:val="00052F03"/>
    <w:rsid w:val="00053033"/>
    <w:rsid w:val="000530AF"/>
    <w:rsid w:val="00053200"/>
    <w:rsid w:val="0005375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5EB6"/>
    <w:rsid w:val="000562A6"/>
    <w:rsid w:val="000564FA"/>
    <w:rsid w:val="00056B38"/>
    <w:rsid w:val="00056B6B"/>
    <w:rsid w:val="00056B77"/>
    <w:rsid w:val="00056DF3"/>
    <w:rsid w:val="0005720C"/>
    <w:rsid w:val="000572DD"/>
    <w:rsid w:val="000575D7"/>
    <w:rsid w:val="00057764"/>
    <w:rsid w:val="00057D72"/>
    <w:rsid w:val="00057FAA"/>
    <w:rsid w:val="000600B4"/>
    <w:rsid w:val="00060193"/>
    <w:rsid w:val="00060570"/>
    <w:rsid w:val="000606B9"/>
    <w:rsid w:val="00060C53"/>
    <w:rsid w:val="00060DD6"/>
    <w:rsid w:val="00060EE8"/>
    <w:rsid w:val="0006131F"/>
    <w:rsid w:val="00061550"/>
    <w:rsid w:val="00061CEC"/>
    <w:rsid w:val="00062285"/>
    <w:rsid w:val="00062424"/>
    <w:rsid w:val="000627C4"/>
    <w:rsid w:val="000627EA"/>
    <w:rsid w:val="00062950"/>
    <w:rsid w:val="0006298A"/>
    <w:rsid w:val="00062DCB"/>
    <w:rsid w:val="000631C8"/>
    <w:rsid w:val="000637C4"/>
    <w:rsid w:val="00063899"/>
    <w:rsid w:val="000639DE"/>
    <w:rsid w:val="00063A9D"/>
    <w:rsid w:val="00063B50"/>
    <w:rsid w:val="00063BF8"/>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92"/>
    <w:rsid w:val="00065FFD"/>
    <w:rsid w:val="00066458"/>
    <w:rsid w:val="0006666D"/>
    <w:rsid w:val="00066724"/>
    <w:rsid w:val="00066836"/>
    <w:rsid w:val="000672C9"/>
    <w:rsid w:val="0006737B"/>
    <w:rsid w:val="0006754B"/>
    <w:rsid w:val="0006755A"/>
    <w:rsid w:val="00067A6B"/>
    <w:rsid w:val="00067EE6"/>
    <w:rsid w:val="00067FC0"/>
    <w:rsid w:val="0007012F"/>
    <w:rsid w:val="00070642"/>
    <w:rsid w:val="00070A13"/>
    <w:rsid w:val="0007115D"/>
    <w:rsid w:val="00071477"/>
    <w:rsid w:val="0007153B"/>
    <w:rsid w:val="00071694"/>
    <w:rsid w:val="00071701"/>
    <w:rsid w:val="0007191C"/>
    <w:rsid w:val="00071B07"/>
    <w:rsid w:val="00071B71"/>
    <w:rsid w:val="00071DA9"/>
    <w:rsid w:val="00071DD1"/>
    <w:rsid w:val="00071FF8"/>
    <w:rsid w:val="000720B5"/>
    <w:rsid w:val="000722BE"/>
    <w:rsid w:val="000726AD"/>
    <w:rsid w:val="00072970"/>
    <w:rsid w:val="00072D23"/>
    <w:rsid w:val="00072D43"/>
    <w:rsid w:val="00072EF1"/>
    <w:rsid w:val="000731F9"/>
    <w:rsid w:val="0007320C"/>
    <w:rsid w:val="000738F6"/>
    <w:rsid w:val="0007394F"/>
    <w:rsid w:val="00073F4B"/>
    <w:rsid w:val="000744F8"/>
    <w:rsid w:val="0007455F"/>
    <w:rsid w:val="00074770"/>
    <w:rsid w:val="00074A2B"/>
    <w:rsid w:val="00074D9F"/>
    <w:rsid w:val="00075C5E"/>
    <w:rsid w:val="00075C8E"/>
    <w:rsid w:val="00075F8D"/>
    <w:rsid w:val="000760A8"/>
    <w:rsid w:val="000760F6"/>
    <w:rsid w:val="00076483"/>
    <w:rsid w:val="000767D1"/>
    <w:rsid w:val="00076C47"/>
    <w:rsid w:val="00076D87"/>
    <w:rsid w:val="00076EF1"/>
    <w:rsid w:val="00076FA3"/>
    <w:rsid w:val="000770A9"/>
    <w:rsid w:val="00077346"/>
    <w:rsid w:val="0007748C"/>
    <w:rsid w:val="0007748D"/>
    <w:rsid w:val="00077634"/>
    <w:rsid w:val="000777D3"/>
    <w:rsid w:val="00077A63"/>
    <w:rsid w:val="00077B19"/>
    <w:rsid w:val="00077D49"/>
    <w:rsid w:val="0008048E"/>
    <w:rsid w:val="0008092E"/>
    <w:rsid w:val="000809C1"/>
    <w:rsid w:val="00080A20"/>
    <w:rsid w:val="0008112A"/>
    <w:rsid w:val="000811BD"/>
    <w:rsid w:val="00081302"/>
    <w:rsid w:val="0008131B"/>
    <w:rsid w:val="00081472"/>
    <w:rsid w:val="00081600"/>
    <w:rsid w:val="000817DA"/>
    <w:rsid w:val="000819BC"/>
    <w:rsid w:val="00081A03"/>
    <w:rsid w:val="00081A14"/>
    <w:rsid w:val="00081AE5"/>
    <w:rsid w:val="00081BC0"/>
    <w:rsid w:val="00081D2A"/>
    <w:rsid w:val="00081DA2"/>
    <w:rsid w:val="00081DD2"/>
    <w:rsid w:val="00081FB2"/>
    <w:rsid w:val="000821FE"/>
    <w:rsid w:val="00082362"/>
    <w:rsid w:val="000825C6"/>
    <w:rsid w:val="00082682"/>
    <w:rsid w:val="00082866"/>
    <w:rsid w:val="00082935"/>
    <w:rsid w:val="000829CA"/>
    <w:rsid w:val="00082A10"/>
    <w:rsid w:val="00082E80"/>
    <w:rsid w:val="00083197"/>
    <w:rsid w:val="000833BD"/>
    <w:rsid w:val="0008378C"/>
    <w:rsid w:val="00083851"/>
    <w:rsid w:val="000839F4"/>
    <w:rsid w:val="00083D47"/>
    <w:rsid w:val="00083DFE"/>
    <w:rsid w:val="00083E62"/>
    <w:rsid w:val="000842F8"/>
    <w:rsid w:val="00084B6D"/>
    <w:rsid w:val="00084C02"/>
    <w:rsid w:val="000852F5"/>
    <w:rsid w:val="00085392"/>
    <w:rsid w:val="0008585F"/>
    <w:rsid w:val="00085AC8"/>
    <w:rsid w:val="00085B54"/>
    <w:rsid w:val="00085B87"/>
    <w:rsid w:val="000862A2"/>
    <w:rsid w:val="00086326"/>
    <w:rsid w:val="000863CC"/>
    <w:rsid w:val="000863ED"/>
    <w:rsid w:val="0008660D"/>
    <w:rsid w:val="0008690A"/>
    <w:rsid w:val="00086AE5"/>
    <w:rsid w:val="00086DAB"/>
    <w:rsid w:val="00087010"/>
    <w:rsid w:val="0008744C"/>
    <w:rsid w:val="00087630"/>
    <w:rsid w:val="00087716"/>
    <w:rsid w:val="000877E1"/>
    <w:rsid w:val="000877E4"/>
    <w:rsid w:val="0008796B"/>
    <w:rsid w:val="00087EE4"/>
    <w:rsid w:val="00090333"/>
    <w:rsid w:val="0009041B"/>
    <w:rsid w:val="00090555"/>
    <w:rsid w:val="0009090B"/>
    <w:rsid w:val="00090919"/>
    <w:rsid w:val="00090968"/>
    <w:rsid w:val="0009099A"/>
    <w:rsid w:val="00090DCA"/>
    <w:rsid w:val="000910D0"/>
    <w:rsid w:val="00091312"/>
    <w:rsid w:val="0009143A"/>
    <w:rsid w:val="00091722"/>
    <w:rsid w:val="00091940"/>
    <w:rsid w:val="00091CA2"/>
    <w:rsid w:val="00091D2A"/>
    <w:rsid w:val="00091E5D"/>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4EA9"/>
    <w:rsid w:val="0009518B"/>
    <w:rsid w:val="000952E9"/>
    <w:rsid w:val="0009552E"/>
    <w:rsid w:val="00095DD7"/>
    <w:rsid w:val="00095EF7"/>
    <w:rsid w:val="00095FB2"/>
    <w:rsid w:val="00095FC1"/>
    <w:rsid w:val="00095FCC"/>
    <w:rsid w:val="0009639C"/>
    <w:rsid w:val="000964D1"/>
    <w:rsid w:val="00096504"/>
    <w:rsid w:val="000968CA"/>
    <w:rsid w:val="00096CE7"/>
    <w:rsid w:val="00096D85"/>
    <w:rsid w:val="00096F6F"/>
    <w:rsid w:val="00097016"/>
    <w:rsid w:val="0009710B"/>
    <w:rsid w:val="00097133"/>
    <w:rsid w:val="000973ED"/>
    <w:rsid w:val="00097427"/>
    <w:rsid w:val="00097497"/>
    <w:rsid w:val="000979A4"/>
    <w:rsid w:val="00097E4C"/>
    <w:rsid w:val="00097EA5"/>
    <w:rsid w:val="00097FFD"/>
    <w:rsid w:val="000A047F"/>
    <w:rsid w:val="000A057C"/>
    <w:rsid w:val="000A0B8C"/>
    <w:rsid w:val="000A0FFE"/>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833"/>
    <w:rsid w:val="000A3932"/>
    <w:rsid w:val="000A3CC9"/>
    <w:rsid w:val="000A3D5A"/>
    <w:rsid w:val="000A3E0C"/>
    <w:rsid w:val="000A418D"/>
    <w:rsid w:val="000A42D4"/>
    <w:rsid w:val="000A4331"/>
    <w:rsid w:val="000A4333"/>
    <w:rsid w:val="000A49FD"/>
    <w:rsid w:val="000A4A3F"/>
    <w:rsid w:val="000A4B10"/>
    <w:rsid w:val="000A4CA3"/>
    <w:rsid w:val="000A4E84"/>
    <w:rsid w:val="000A4F6A"/>
    <w:rsid w:val="000A510E"/>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816"/>
    <w:rsid w:val="000A69ED"/>
    <w:rsid w:val="000A6ABA"/>
    <w:rsid w:val="000A6B78"/>
    <w:rsid w:val="000A7109"/>
    <w:rsid w:val="000A7253"/>
    <w:rsid w:val="000A731B"/>
    <w:rsid w:val="000A7377"/>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ABF"/>
    <w:rsid w:val="000B4B0E"/>
    <w:rsid w:val="000B4B1F"/>
    <w:rsid w:val="000B4B9E"/>
    <w:rsid w:val="000B4C4B"/>
    <w:rsid w:val="000B4C5F"/>
    <w:rsid w:val="000B4E76"/>
    <w:rsid w:val="000B51E5"/>
    <w:rsid w:val="000B5912"/>
    <w:rsid w:val="000B5B49"/>
    <w:rsid w:val="000B5C48"/>
    <w:rsid w:val="000B5C60"/>
    <w:rsid w:val="000B5E56"/>
    <w:rsid w:val="000B6182"/>
    <w:rsid w:val="000B6508"/>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2BD4"/>
    <w:rsid w:val="000C301D"/>
    <w:rsid w:val="000C3141"/>
    <w:rsid w:val="000C33EC"/>
    <w:rsid w:val="000C34CD"/>
    <w:rsid w:val="000C3558"/>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53"/>
    <w:rsid w:val="000C63FC"/>
    <w:rsid w:val="000C666F"/>
    <w:rsid w:val="000C6863"/>
    <w:rsid w:val="000C6959"/>
    <w:rsid w:val="000C70A0"/>
    <w:rsid w:val="000C7225"/>
    <w:rsid w:val="000C729F"/>
    <w:rsid w:val="000C76E1"/>
    <w:rsid w:val="000C786E"/>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639"/>
    <w:rsid w:val="000D4748"/>
    <w:rsid w:val="000D49BF"/>
    <w:rsid w:val="000D4AD8"/>
    <w:rsid w:val="000D4CE2"/>
    <w:rsid w:val="000D4D0F"/>
    <w:rsid w:val="000D5020"/>
    <w:rsid w:val="000D56C3"/>
    <w:rsid w:val="000D5738"/>
    <w:rsid w:val="000D5CB9"/>
    <w:rsid w:val="000D5FB3"/>
    <w:rsid w:val="000D6084"/>
    <w:rsid w:val="000D62A6"/>
    <w:rsid w:val="000D63A1"/>
    <w:rsid w:val="000D6558"/>
    <w:rsid w:val="000D656E"/>
    <w:rsid w:val="000D6AA3"/>
    <w:rsid w:val="000D6AD4"/>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CF2"/>
    <w:rsid w:val="000E1FE7"/>
    <w:rsid w:val="000E2014"/>
    <w:rsid w:val="000E2052"/>
    <w:rsid w:val="000E2433"/>
    <w:rsid w:val="000E2608"/>
    <w:rsid w:val="000E2743"/>
    <w:rsid w:val="000E2CE7"/>
    <w:rsid w:val="000E2D52"/>
    <w:rsid w:val="000E309C"/>
    <w:rsid w:val="000E31E9"/>
    <w:rsid w:val="000E34C2"/>
    <w:rsid w:val="000E3677"/>
    <w:rsid w:val="000E36E3"/>
    <w:rsid w:val="000E3726"/>
    <w:rsid w:val="000E3783"/>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09"/>
    <w:rsid w:val="000E6571"/>
    <w:rsid w:val="000E6765"/>
    <w:rsid w:val="000E67F5"/>
    <w:rsid w:val="000E6823"/>
    <w:rsid w:val="000E6A10"/>
    <w:rsid w:val="000E6D2D"/>
    <w:rsid w:val="000E70EE"/>
    <w:rsid w:val="000E750F"/>
    <w:rsid w:val="000E7C5E"/>
    <w:rsid w:val="000E7D5C"/>
    <w:rsid w:val="000E7E1F"/>
    <w:rsid w:val="000F0388"/>
    <w:rsid w:val="000F0E01"/>
    <w:rsid w:val="000F15F8"/>
    <w:rsid w:val="000F1A8F"/>
    <w:rsid w:val="000F1BC7"/>
    <w:rsid w:val="000F1C1B"/>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4CF6"/>
    <w:rsid w:val="000F5025"/>
    <w:rsid w:val="000F51D5"/>
    <w:rsid w:val="000F52FD"/>
    <w:rsid w:val="000F5980"/>
    <w:rsid w:val="000F5D62"/>
    <w:rsid w:val="000F5E02"/>
    <w:rsid w:val="000F6396"/>
    <w:rsid w:val="000F6820"/>
    <w:rsid w:val="000F68A7"/>
    <w:rsid w:val="000F6BCC"/>
    <w:rsid w:val="000F7143"/>
    <w:rsid w:val="000F7656"/>
    <w:rsid w:val="000F7E73"/>
    <w:rsid w:val="00100269"/>
    <w:rsid w:val="001004B6"/>
    <w:rsid w:val="0010056C"/>
    <w:rsid w:val="00100819"/>
    <w:rsid w:val="001013E9"/>
    <w:rsid w:val="00101793"/>
    <w:rsid w:val="0010190C"/>
    <w:rsid w:val="00101B30"/>
    <w:rsid w:val="00101D4F"/>
    <w:rsid w:val="00101EEF"/>
    <w:rsid w:val="00102042"/>
    <w:rsid w:val="00102388"/>
    <w:rsid w:val="00102612"/>
    <w:rsid w:val="00102A1D"/>
    <w:rsid w:val="00102BD0"/>
    <w:rsid w:val="00102CA8"/>
    <w:rsid w:val="00102F35"/>
    <w:rsid w:val="001030C2"/>
    <w:rsid w:val="00103382"/>
    <w:rsid w:val="001033AC"/>
    <w:rsid w:val="001034B4"/>
    <w:rsid w:val="001034BA"/>
    <w:rsid w:val="001036A7"/>
    <w:rsid w:val="00103945"/>
    <w:rsid w:val="00103946"/>
    <w:rsid w:val="00103A67"/>
    <w:rsid w:val="00103B18"/>
    <w:rsid w:val="00103BD6"/>
    <w:rsid w:val="00103C6C"/>
    <w:rsid w:val="00103E3A"/>
    <w:rsid w:val="00103EB6"/>
    <w:rsid w:val="00103FDC"/>
    <w:rsid w:val="00104E5D"/>
    <w:rsid w:val="00104F82"/>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4BAA"/>
    <w:rsid w:val="0011522C"/>
    <w:rsid w:val="0011532B"/>
    <w:rsid w:val="001154CC"/>
    <w:rsid w:val="001157D7"/>
    <w:rsid w:val="001157E5"/>
    <w:rsid w:val="0011584B"/>
    <w:rsid w:val="001159CE"/>
    <w:rsid w:val="00115A8A"/>
    <w:rsid w:val="00116298"/>
    <w:rsid w:val="001162C3"/>
    <w:rsid w:val="001163BB"/>
    <w:rsid w:val="001163E2"/>
    <w:rsid w:val="001164EB"/>
    <w:rsid w:val="00116530"/>
    <w:rsid w:val="0011674F"/>
    <w:rsid w:val="0011687B"/>
    <w:rsid w:val="00116A36"/>
    <w:rsid w:val="00116D9D"/>
    <w:rsid w:val="00116DE5"/>
    <w:rsid w:val="00116EB2"/>
    <w:rsid w:val="00116EDC"/>
    <w:rsid w:val="00116FB5"/>
    <w:rsid w:val="0011700D"/>
    <w:rsid w:val="00117809"/>
    <w:rsid w:val="00117B07"/>
    <w:rsid w:val="00117D4D"/>
    <w:rsid w:val="00117E1D"/>
    <w:rsid w:val="00120185"/>
    <w:rsid w:val="001204DD"/>
    <w:rsid w:val="00120AE2"/>
    <w:rsid w:val="00120B16"/>
    <w:rsid w:val="001216AB"/>
    <w:rsid w:val="00122145"/>
    <w:rsid w:val="00122177"/>
    <w:rsid w:val="00122593"/>
    <w:rsid w:val="00122655"/>
    <w:rsid w:val="00122807"/>
    <w:rsid w:val="00122845"/>
    <w:rsid w:val="00122A79"/>
    <w:rsid w:val="00122C7D"/>
    <w:rsid w:val="00122C98"/>
    <w:rsid w:val="001232F6"/>
    <w:rsid w:val="001238F2"/>
    <w:rsid w:val="001239ED"/>
    <w:rsid w:val="00123A8B"/>
    <w:rsid w:val="00123B39"/>
    <w:rsid w:val="00123C2D"/>
    <w:rsid w:val="00123F83"/>
    <w:rsid w:val="001240C2"/>
    <w:rsid w:val="00124350"/>
    <w:rsid w:val="00124409"/>
    <w:rsid w:val="001245BA"/>
    <w:rsid w:val="00124D4A"/>
    <w:rsid w:val="00124F39"/>
    <w:rsid w:val="001251F6"/>
    <w:rsid w:val="001257A5"/>
    <w:rsid w:val="001257C4"/>
    <w:rsid w:val="00125930"/>
    <w:rsid w:val="00125B16"/>
    <w:rsid w:val="00125C80"/>
    <w:rsid w:val="00125F34"/>
    <w:rsid w:val="00126ADE"/>
    <w:rsid w:val="00126BD0"/>
    <w:rsid w:val="00126EAF"/>
    <w:rsid w:val="001271B6"/>
    <w:rsid w:val="00127268"/>
    <w:rsid w:val="001272DD"/>
    <w:rsid w:val="00127332"/>
    <w:rsid w:val="00127430"/>
    <w:rsid w:val="00127462"/>
    <w:rsid w:val="00127550"/>
    <w:rsid w:val="00127554"/>
    <w:rsid w:val="00127558"/>
    <w:rsid w:val="001278D8"/>
    <w:rsid w:val="00127E2C"/>
    <w:rsid w:val="00127F40"/>
    <w:rsid w:val="0013041B"/>
    <w:rsid w:val="001305F2"/>
    <w:rsid w:val="001309BB"/>
    <w:rsid w:val="00130A80"/>
    <w:rsid w:val="00130C17"/>
    <w:rsid w:val="00130C1A"/>
    <w:rsid w:val="00130C25"/>
    <w:rsid w:val="00131224"/>
    <w:rsid w:val="0013183C"/>
    <w:rsid w:val="00131B90"/>
    <w:rsid w:val="001325EE"/>
    <w:rsid w:val="00132881"/>
    <w:rsid w:val="00132991"/>
    <w:rsid w:val="001329A4"/>
    <w:rsid w:val="00132AB7"/>
    <w:rsid w:val="00132E3E"/>
    <w:rsid w:val="0013303B"/>
    <w:rsid w:val="00133165"/>
    <w:rsid w:val="001333FC"/>
    <w:rsid w:val="00133445"/>
    <w:rsid w:val="001334A4"/>
    <w:rsid w:val="00133924"/>
    <w:rsid w:val="00134523"/>
    <w:rsid w:val="00134564"/>
    <w:rsid w:val="00134611"/>
    <w:rsid w:val="001347EC"/>
    <w:rsid w:val="0013480A"/>
    <w:rsid w:val="00134F81"/>
    <w:rsid w:val="00135106"/>
    <w:rsid w:val="001353E4"/>
    <w:rsid w:val="001356B0"/>
    <w:rsid w:val="00135968"/>
    <w:rsid w:val="00135F7A"/>
    <w:rsid w:val="00135FF1"/>
    <w:rsid w:val="00136061"/>
    <w:rsid w:val="0013651F"/>
    <w:rsid w:val="001368A0"/>
    <w:rsid w:val="00136D45"/>
    <w:rsid w:val="00136DFA"/>
    <w:rsid w:val="001372C4"/>
    <w:rsid w:val="001373AB"/>
    <w:rsid w:val="001374FE"/>
    <w:rsid w:val="00137525"/>
    <w:rsid w:val="00137661"/>
    <w:rsid w:val="00140A88"/>
    <w:rsid w:val="00140A9F"/>
    <w:rsid w:val="001411B7"/>
    <w:rsid w:val="001412A5"/>
    <w:rsid w:val="0014165D"/>
    <w:rsid w:val="001416B8"/>
    <w:rsid w:val="00141DDD"/>
    <w:rsid w:val="00142075"/>
    <w:rsid w:val="001424D4"/>
    <w:rsid w:val="0014271E"/>
    <w:rsid w:val="001427D6"/>
    <w:rsid w:val="0014296B"/>
    <w:rsid w:val="00142AE8"/>
    <w:rsid w:val="00142E79"/>
    <w:rsid w:val="00142EB2"/>
    <w:rsid w:val="00142F59"/>
    <w:rsid w:val="00143042"/>
    <w:rsid w:val="00143313"/>
    <w:rsid w:val="00143696"/>
    <w:rsid w:val="00143F04"/>
    <w:rsid w:val="00144437"/>
    <w:rsid w:val="00144741"/>
    <w:rsid w:val="0014489E"/>
    <w:rsid w:val="00144A5C"/>
    <w:rsid w:val="00144C9D"/>
    <w:rsid w:val="0014510E"/>
    <w:rsid w:val="001451C3"/>
    <w:rsid w:val="00145408"/>
    <w:rsid w:val="001458CD"/>
    <w:rsid w:val="00145C56"/>
    <w:rsid w:val="00146228"/>
    <w:rsid w:val="0014622D"/>
    <w:rsid w:val="00146324"/>
    <w:rsid w:val="00146355"/>
    <w:rsid w:val="0014636A"/>
    <w:rsid w:val="001467F7"/>
    <w:rsid w:val="00146960"/>
    <w:rsid w:val="00146AF3"/>
    <w:rsid w:val="001470D5"/>
    <w:rsid w:val="001470F6"/>
    <w:rsid w:val="0014724E"/>
    <w:rsid w:val="00147321"/>
    <w:rsid w:val="00147540"/>
    <w:rsid w:val="001477DF"/>
    <w:rsid w:val="00147A1F"/>
    <w:rsid w:val="00147D70"/>
    <w:rsid w:val="0015026A"/>
    <w:rsid w:val="001504AC"/>
    <w:rsid w:val="00150628"/>
    <w:rsid w:val="0015139E"/>
    <w:rsid w:val="001515C1"/>
    <w:rsid w:val="00151734"/>
    <w:rsid w:val="00151BC7"/>
    <w:rsid w:val="00151EC3"/>
    <w:rsid w:val="00152221"/>
    <w:rsid w:val="0015261D"/>
    <w:rsid w:val="001526F1"/>
    <w:rsid w:val="001527DE"/>
    <w:rsid w:val="00152A47"/>
    <w:rsid w:val="00152A99"/>
    <w:rsid w:val="00152C9D"/>
    <w:rsid w:val="00152FD1"/>
    <w:rsid w:val="0015319E"/>
    <w:rsid w:val="0015326A"/>
    <w:rsid w:val="00153482"/>
    <w:rsid w:val="00153535"/>
    <w:rsid w:val="0015354E"/>
    <w:rsid w:val="00153A71"/>
    <w:rsid w:val="00153D8F"/>
    <w:rsid w:val="00153E5B"/>
    <w:rsid w:val="00153E72"/>
    <w:rsid w:val="00153E74"/>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5D4E"/>
    <w:rsid w:val="0015605E"/>
    <w:rsid w:val="001563E4"/>
    <w:rsid w:val="00156A30"/>
    <w:rsid w:val="00156B1D"/>
    <w:rsid w:val="00156B69"/>
    <w:rsid w:val="00156E83"/>
    <w:rsid w:val="001577C9"/>
    <w:rsid w:val="00157B16"/>
    <w:rsid w:val="00157CF3"/>
    <w:rsid w:val="00157F47"/>
    <w:rsid w:val="0016006A"/>
    <w:rsid w:val="0016011D"/>
    <w:rsid w:val="00160298"/>
    <w:rsid w:val="0016037D"/>
    <w:rsid w:val="001603DE"/>
    <w:rsid w:val="00160430"/>
    <w:rsid w:val="001604E8"/>
    <w:rsid w:val="00160821"/>
    <w:rsid w:val="00160A05"/>
    <w:rsid w:val="00160C5B"/>
    <w:rsid w:val="00160CEE"/>
    <w:rsid w:val="00161187"/>
    <w:rsid w:val="0016191F"/>
    <w:rsid w:val="00161E60"/>
    <w:rsid w:val="00162038"/>
    <w:rsid w:val="001620C3"/>
    <w:rsid w:val="001622B8"/>
    <w:rsid w:val="00162353"/>
    <w:rsid w:val="00162354"/>
    <w:rsid w:val="00162468"/>
    <w:rsid w:val="001624AC"/>
    <w:rsid w:val="00162978"/>
    <w:rsid w:val="00162BFF"/>
    <w:rsid w:val="0016300B"/>
    <w:rsid w:val="001630FD"/>
    <w:rsid w:val="00163195"/>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1BD"/>
    <w:rsid w:val="00166403"/>
    <w:rsid w:val="00166B73"/>
    <w:rsid w:val="00166E96"/>
    <w:rsid w:val="00166FF1"/>
    <w:rsid w:val="00167153"/>
    <w:rsid w:val="00167AC3"/>
    <w:rsid w:val="00167B86"/>
    <w:rsid w:val="00167D4D"/>
    <w:rsid w:val="0017051F"/>
    <w:rsid w:val="0017085F"/>
    <w:rsid w:val="00170A70"/>
    <w:rsid w:val="00170C31"/>
    <w:rsid w:val="00170F6C"/>
    <w:rsid w:val="0017121D"/>
    <w:rsid w:val="00171972"/>
    <w:rsid w:val="00171BBE"/>
    <w:rsid w:val="00171E48"/>
    <w:rsid w:val="00171F23"/>
    <w:rsid w:val="00171F39"/>
    <w:rsid w:val="001722ED"/>
    <w:rsid w:val="001724D0"/>
    <w:rsid w:val="0017276A"/>
    <w:rsid w:val="00172D31"/>
    <w:rsid w:val="00172E93"/>
    <w:rsid w:val="0017311B"/>
    <w:rsid w:val="00173192"/>
    <w:rsid w:val="001734A7"/>
    <w:rsid w:val="00173629"/>
    <w:rsid w:val="00173B43"/>
    <w:rsid w:val="00173F4F"/>
    <w:rsid w:val="00173F69"/>
    <w:rsid w:val="00174362"/>
    <w:rsid w:val="00174911"/>
    <w:rsid w:val="00174E9E"/>
    <w:rsid w:val="00175178"/>
    <w:rsid w:val="0017530B"/>
    <w:rsid w:val="001755BF"/>
    <w:rsid w:val="0017599D"/>
    <w:rsid w:val="00175EB0"/>
    <w:rsid w:val="0017620D"/>
    <w:rsid w:val="001762AC"/>
    <w:rsid w:val="00176305"/>
    <w:rsid w:val="00176B06"/>
    <w:rsid w:val="00176FA8"/>
    <w:rsid w:val="00177132"/>
    <w:rsid w:val="00177341"/>
    <w:rsid w:val="001778C7"/>
    <w:rsid w:val="001778FA"/>
    <w:rsid w:val="0017797A"/>
    <w:rsid w:val="001779E8"/>
    <w:rsid w:val="00177AF0"/>
    <w:rsid w:val="00177F22"/>
    <w:rsid w:val="001801E9"/>
    <w:rsid w:val="0018028C"/>
    <w:rsid w:val="00180662"/>
    <w:rsid w:val="00180680"/>
    <w:rsid w:val="00180D5C"/>
    <w:rsid w:val="0018163F"/>
    <w:rsid w:val="0018180A"/>
    <w:rsid w:val="00182151"/>
    <w:rsid w:val="00182201"/>
    <w:rsid w:val="0018244B"/>
    <w:rsid w:val="001824A1"/>
    <w:rsid w:val="00182BE7"/>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874"/>
    <w:rsid w:val="00187C00"/>
    <w:rsid w:val="00187C27"/>
    <w:rsid w:val="00187EA8"/>
    <w:rsid w:val="00190397"/>
    <w:rsid w:val="001905BF"/>
    <w:rsid w:val="001908AF"/>
    <w:rsid w:val="00190A98"/>
    <w:rsid w:val="00190BFB"/>
    <w:rsid w:val="00190C3D"/>
    <w:rsid w:val="00190E63"/>
    <w:rsid w:val="0019107D"/>
    <w:rsid w:val="0019121C"/>
    <w:rsid w:val="0019189D"/>
    <w:rsid w:val="001918DC"/>
    <w:rsid w:val="00191A78"/>
    <w:rsid w:val="00191F14"/>
    <w:rsid w:val="00192327"/>
    <w:rsid w:val="001923D9"/>
    <w:rsid w:val="00192ADD"/>
    <w:rsid w:val="00192AE0"/>
    <w:rsid w:val="00192B52"/>
    <w:rsid w:val="00192DE7"/>
    <w:rsid w:val="00193278"/>
    <w:rsid w:val="001936BA"/>
    <w:rsid w:val="001936E9"/>
    <w:rsid w:val="0019386A"/>
    <w:rsid w:val="00193943"/>
    <w:rsid w:val="00193B0C"/>
    <w:rsid w:val="00193D05"/>
    <w:rsid w:val="00193DDD"/>
    <w:rsid w:val="00193DFA"/>
    <w:rsid w:val="00193E11"/>
    <w:rsid w:val="00193ED0"/>
    <w:rsid w:val="00193F44"/>
    <w:rsid w:val="001940BD"/>
    <w:rsid w:val="001947BA"/>
    <w:rsid w:val="0019503D"/>
    <w:rsid w:val="00195383"/>
    <w:rsid w:val="00195505"/>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1B"/>
    <w:rsid w:val="00197EC5"/>
    <w:rsid w:val="001A0198"/>
    <w:rsid w:val="001A0456"/>
    <w:rsid w:val="001A07C0"/>
    <w:rsid w:val="001A0B73"/>
    <w:rsid w:val="001A0BE2"/>
    <w:rsid w:val="001A0E10"/>
    <w:rsid w:val="001A0E95"/>
    <w:rsid w:val="001A0FA5"/>
    <w:rsid w:val="001A0FDE"/>
    <w:rsid w:val="001A1142"/>
    <w:rsid w:val="001A1220"/>
    <w:rsid w:val="001A12FA"/>
    <w:rsid w:val="001A168C"/>
    <w:rsid w:val="001A1A48"/>
    <w:rsid w:val="001A1D5D"/>
    <w:rsid w:val="001A1F58"/>
    <w:rsid w:val="001A203E"/>
    <w:rsid w:val="001A2364"/>
    <w:rsid w:val="001A2800"/>
    <w:rsid w:val="001A2DA0"/>
    <w:rsid w:val="001A3127"/>
    <w:rsid w:val="001A3642"/>
    <w:rsid w:val="001A41FA"/>
    <w:rsid w:val="001A4287"/>
    <w:rsid w:val="001A42B2"/>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6F42"/>
    <w:rsid w:val="001A702E"/>
    <w:rsid w:val="001A704B"/>
    <w:rsid w:val="001A7122"/>
    <w:rsid w:val="001A7149"/>
    <w:rsid w:val="001A72EE"/>
    <w:rsid w:val="001A7694"/>
    <w:rsid w:val="001A773B"/>
    <w:rsid w:val="001A7A92"/>
    <w:rsid w:val="001B03FC"/>
    <w:rsid w:val="001B0480"/>
    <w:rsid w:val="001B0572"/>
    <w:rsid w:val="001B0634"/>
    <w:rsid w:val="001B083B"/>
    <w:rsid w:val="001B09B0"/>
    <w:rsid w:val="001B0B5A"/>
    <w:rsid w:val="001B0C5E"/>
    <w:rsid w:val="001B0F0D"/>
    <w:rsid w:val="001B0F26"/>
    <w:rsid w:val="001B1418"/>
    <w:rsid w:val="001B147F"/>
    <w:rsid w:val="001B1718"/>
    <w:rsid w:val="001B1981"/>
    <w:rsid w:val="001B1B36"/>
    <w:rsid w:val="001B1CBF"/>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64F"/>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D4A"/>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CA3"/>
    <w:rsid w:val="001C3D02"/>
    <w:rsid w:val="001C3F73"/>
    <w:rsid w:val="001C40AE"/>
    <w:rsid w:val="001C458C"/>
    <w:rsid w:val="001C4A65"/>
    <w:rsid w:val="001C4FB7"/>
    <w:rsid w:val="001C5689"/>
    <w:rsid w:val="001C5722"/>
    <w:rsid w:val="001C57BD"/>
    <w:rsid w:val="001C5A0C"/>
    <w:rsid w:val="001C5A9C"/>
    <w:rsid w:val="001C5C1D"/>
    <w:rsid w:val="001C5C3C"/>
    <w:rsid w:val="001C60ED"/>
    <w:rsid w:val="001C62CC"/>
    <w:rsid w:val="001C6507"/>
    <w:rsid w:val="001C6573"/>
    <w:rsid w:val="001C68EC"/>
    <w:rsid w:val="001C69FE"/>
    <w:rsid w:val="001C6B74"/>
    <w:rsid w:val="001C6D42"/>
    <w:rsid w:val="001C6E31"/>
    <w:rsid w:val="001C7122"/>
    <w:rsid w:val="001C755C"/>
    <w:rsid w:val="001C76C4"/>
    <w:rsid w:val="001C7821"/>
    <w:rsid w:val="001C78BB"/>
    <w:rsid w:val="001C79F9"/>
    <w:rsid w:val="001C7AAE"/>
    <w:rsid w:val="001C7C52"/>
    <w:rsid w:val="001C7CF5"/>
    <w:rsid w:val="001C7D32"/>
    <w:rsid w:val="001C7F89"/>
    <w:rsid w:val="001D045E"/>
    <w:rsid w:val="001D05F9"/>
    <w:rsid w:val="001D0913"/>
    <w:rsid w:val="001D0D45"/>
    <w:rsid w:val="001D0E7D"/>
    <w:rsid w:val="001D1091"/>
    <w:rsid w:val="001D1112"/>
    <w:rsid w:val="001D117C"/>
    <w:rsid w:val="001D14C6"/>
    <w:rsid w:val="001D186D"/>
    <w:rsid w:val="001D1A04"/>
    <w:rsid w:val="001D1DA4"/>
    <w:rsid w:val="001D1E83"/>
    <w:rsid w:val="001D20A3"/>
    <w:rsid w:val="001D25D9"/>
    <w:rsid w:val="001D26EF"/>
    <w:rsid w:val="001D279D"/>
    <w:rsid w:val="001D27C5"/>
    <w:rsid w:val="001D2B49"/>
    <w:rsid w:val="001D2C18"/>
    <w:rsid w:val="001D2F24"/>
    <w:rsid w:val="001D2F88"/>
    <w:rsid w:val="001D2FEA"/>
    <w:rsid w:val="001D35E4"/>
    <w:rsid w:val="001D3D3D"/>
    <w:rsid w:val="001D4021"/>
    <w:rsid w:val="001D4124"/>
    <w:rsid w:val="001D4739"/>
    <w:rsid w:val="001D47EE"/>
    <w:rsid w:val="001D4A5A"/>
    <w:rsid w:val="001D51E9"/>
    <w:rsid w:val="001D5891"/>
    <w:rsid w:val="001D5B34"/>
    <w:rsid w:val="001D5CB6"/>
    <w:rsid w:val="001D5EA7"/>
    <w:rsid w:val="001D6402"/>
    <w:rsid w:val="001D6450"/>
    <w:rsid w:val="001D65DD"/>
    <w:rsid w:val="001D6665"/>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177"/>
    <w:rsid w:val="001E0788"/>
    <w:rsid w:val="001E0977"/>
    <w:rsid w:val="001E0B5A"/>
    <w:rsid w:val="001E0CFB"/>
    <w:rsid w:val="001E0EE1"/>
    <w:rsid w:val="001E0F17"/>
    <w:rsid w:val="001E10DF"/>
    <w:rsid w:val="001E12C5"/>
    <w:rsid w:val="001E16AB"/>
    <w:rsid w:val="001E1846"/>
    <w:rsid w:val="001E196D"/>
    <w:rsid w:val="001E1E26"/>
    <w:rsid w:val="001E1FED"/>
    <w:rsid w:val="001E206C"/>
    <w:rsid w:val="001E2856"/>
    <w:rsid w:val="001E2C25"/>
    <w:rsid w:val="001E2DA6"/>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5D49"/>
    <w:rsid w:val="001E60CA"/>
    <w:rsid w:val="001E63E7"/>
    <w:rsid w:val="001E6853"/>
    <w:rsid w:val="001E6B8D"/>
    <w:rsid w:val="001E6FD3"/>
    <w:rsid w:val="001E7022"/>
    <w:rsid w:val="001E7266"/>
    <w:rsid w:val="001E7475"/>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10E5"/>
    <w:rsid w:val="001F11D9"/>
    <w:rsid w:val="001F11F0"/>
    <w:rsid w:val="001F1509"/>
    <w:rsid w:val="001F1903"/>
    <w:rsid w:val="001F1C20"/>
    <w:rsid w:val="001F1F9F"/>
    <w:rsid w:val="001F26AA"/>
    <w:rsid w:val="001F2B81"/>
    <w:rsid w:val="001F2C1B"/>
    <w:rsid w:val="001F3328"/>
    <w:rsid w:val="001F353B"/>
    <w:rsid w:val="001F35EB"/>
    <w:rsid w:val="001F3752"/>
    <w:rsid w:val="001F37D0"/>
    <w:rsid w:val="001F391A"/>
    <w:rsid w:val="001F39BD"/>
    <w:rsid w:val="001F3B20"/>
    <w:rsid w:val="001F3D85"/>
    <w:rsid w:val="001F44EB"/>
    <w:rsid w:val="001F48A8"/>
    <w:rsid w:val="001F492D"/>
    <w:rsid w:val="001F4D11"/>
    <w:rsid w:val="001F4D27"/>
    <w:rsid w:val="001F506D"/>
    <w:rsid w:val="001F526A"/>
    <w:rsid w:val="001F53DA"/>
    <w:rsid w:val="001F5440"/>
    <w:rsid w:val="001F54AA"/>
    <w:rsid w:val="001F54D5"/>
    <w:rsid w:val="001F5684"/>
    <w:rsid w:val="001F5C10"/>
    <w:rsid w:val="001F6113"/>
    <w:rsid w:val="001F612D"/>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0B6"/>
    <w:rsid w:val="002031EC"/>
    <w:rsid w:val="00203A51"/>
    <w:rsid w:val="0020401C"/>
    <w:rsid w:val="002045B4"/>
    <w:rsid w:val="00205202"/>
    <w:rsid w:val="002052B3"/>
    <w:rsid w:val="00205364"/>
    <w:rsid w:val="002057E5"/>
    <w:rsid w:val="002059E4"/>
    <w:rsid w:val="00205C21"/>
    <w:rsid w:val="002060A3"/>
    <w:rsid w:val="002062B7"/>
    <w:rsid w:val="0020664B"/>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E76"/>
    <w:rsid w:val="00211F14"/>
    <w:rsid w:val="00211FE8"/>
    <w:rsid w:val="00212050"/>
    <w:rsid w:val="002120FD"/>
    <w:rsid w:val="00212547"/>
    <w:rsid w:val="00212565"/>
    <w:rsid w:val="0021277F"/>
    <w:rsid w:val="00212909"/>
    <w:rsid w:val="002134A3"/>
    <w:rsid w:val="002138E0"/>
    <w:rsid w:val="002139C0"/>
    <w:rsid w:val="00213A0D"/>
    <w:rsid w:val="00213BCA"/>
    <w:rsid w:val="00213BE1"/>
    <w:rsid w:val="00213DCC"/>
    <w:rsid w:val="00213F14"/>
    <w:rsid w:val="00214904"/>
    <w:rsid w:val="0021530D"/>
    <w:rsid w:val="0021536D"/>
    <w:rsid w:val="002159CC"/>
    <w:rsid w:val="00215B0D"/>
    <w:rsid w:val="00215C62"/>
    <w:rsid w:val="00215E7E"/>
    <w:rsid w:val="00216218"/>
    <w:rsid w:val="002162F4"/>
    <w:rsid w:val="0021648A"/>
    <w:rsid w:val="00216C7F"/>
    <w:rsid w:val="00216CD3"/>
    <w:rsid w:val="00216E49"/>
    <w:rsid w:val="00216FC9"/>
    <w:rsid w:val="002170B8"/>
    <w:rsid w:val="00217200"/>
    <w:rsid w:val="002172C5"/>
    <w:rsid w:val="002173BD"/>
    <w:rsid w:val="00217942"/>
    <w:rsid w:val="00217F6D"/>
    <w:rsid w:val="00220150"/>
    <w:rsid w:val="00220303"/>
    <w:rsid w:val="002204FC"/>
    <w:rsid w:val="00220564"/>
    <w:rsid w:val="002207BF"/>
    <w:rsid w:val="00220C5C"/>
    <w:rsid w:val="00220CAE"/>
    <w:rsid w:val="00220E62"/>
    <w:rsid w:val="002211F1"/>
    <w:rsid w:val="0022162A"/>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8A"/>
    <w:rsid w:val="00225AB2"/>
    <w:rsid w:val="00225E0B"/>
    <w:rsid w:val="002260AA"/>
    <w:rsid w:val="002262E4"/>
    <w:rsid w:val="002269D0"/>
    <w:rsid w:val="00226C17"/>
    <w:rsid w:val="00226C54"/>
    <w:rsid w:val="00226C7F"/>
    <w:rsid w:val="00226FE3"/>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BD"/>
    <w:rsid w:val="00232BDE"/>
    <w:rsid w:val="00232EBA"/>
    <w:rsid w:val="00232FE0"/>
    <w:rsid w:val="00233183"/>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6D"/>
    <w:rsid w:val="00235C9A"/>
    <w:rsid w:val="0023600F"/>
    <w:rsid w:val="00236419"/>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3FA"/>
    <w:rsid w:val="00241628"/>
    <w:rsid w:val="0024175E"/>
    <w:rsid w:val="00241933"/>
    <w:rsid w:val="0024198E"/>
    <w:rsid w:val="00241A03"/>
    <w:rsid w:val="00241CCF"/>
    <w:rsid w:val="002423C9"/>
    <w:rsid w:val="00242576"/>
    <w:rsid w:val="002427B8"/>
    <w:rsid w:val="002427F0"/>
    <w:rsid w:val="0024283D"/>
    <w:rsid w:val="00242C9E"/>
    <w:rsid w:val="00242CEE"/>
    <w:rsid w:val="00242D53"/>
    <w:rsid w:val="0024356A"/>
    <w:rsid w:val="0024396F"/>
    <w:rsid w:val="00243D8F"/>
    <w:rsid w:val="00244135"/>
    <w:rsid w:val="0024421B"/>
    <w:rsid w:val="00244E77"/>
    <w:rsid w:val="002450F3"/>
    <w:rsid w:val="002452D1"/>
    <w:rsid w:val="00245898"/>
    <w:rsid w:val="00245DA2"/>
    <w:rsid w:val="00246223"/>
    <w:rsid w:val="002465A7"/>
    <w:rsid w:val="00246755"/>
    <w:rsid w:val="00247021"/>
    <w:rsid w:val="0024705D"/>
    <w:rsid w:val="00247298"/>
    <w:rsid w:val="00247318"/>
    <w:rsid w:val="0024762A"/>
    <w:rsid w:val="0024774B"/>
    <w:rsid w:val="002477EE"/>
    <w:rsid w:val="00247A9B"/>
    <w:rsid w:val="00247B1A"/>
    <w:rsid w:val="00247B87"/>
    <w:rsid w:val="00247FBB"/>
    <w:rsid w:val="002500A7"/>
    <w:rsid w:val="00250508"/>
    <w:rsid w:val="0025091A"/>
    <w:rsid w:val="00250D41"/>
    <w:rsid w:val="00250E25"/>
    <w:rsid w:val="0025115E"/>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A01"/>
    <w:rsid w:val="00253F94"/>
    <w:rsid w:val="002540A3"/>
    <w:rsid w:val="002542FC"/>
    <w:rsid w:val="002543F6"/>
    <w:rsid w:val="002546E5"/>
    <w:rsid w:val="002546FC"/>
    <w:rsid w:val="002549EF"/>
    <w:rsid w:val="00254A35"/>
    <w:rsid w:val="00254BC6"/>
    <w:rsid w:val="00254E4D"/>
    <w:rsid w:val="00254F26"/>
    <w:rsid w:val="00254F3D"/>
    <w:rsid w:val="00255809"/>
    <w:rsid w:val="002560BB"/>
    <w:rsid w:val="0025648B"/>
    <w:rsid w:val="0025687B"/>
    <w:rsid w:val="00257048"/>
    <w:rsid w:val="00257055"/>
    <w:rsid w:val="00257158"/>
    <w:rsid w:val="00257649"/>
    <w:rsid w:val="00257665"/>
    <w:rsid w:val="002579C2"/>
    <w:rsid w:val="00257A23"/>
    <w:rsid w:val="00257CC4"/>
    <w:rsid w:val="00257FA4"/>
    <w:rsid w:val="002600ED"/>
    <w:rsid w:val="00260460"/>
    <w:rsid w:val="002604BF"/>
    <w:rsid w:val="002606FA"/>
    <w:rsid w:val="0026083B"/>
    <w:rsid w:val="002610C8"/>
    <w:rsid w:val="0026141C"/>
    <w:rsid w:val="002615E9"/>
    <w:rsid w:val="0026171E"/>
    <w:rsid w:val="00261763"/>
    <w:rsid w:val="00261922"/>
    <w:rsid w:val="00261EF3"/>
    <w:rsid w:val="002623FF"/>
    <w:rsid w:val="00262962"/>
    <w:rsid w:val="00262A04"/>
    <w:rsid w:val="00262C13"/>
    <w:rsid w:val="00263124"/>
    <w:rsid w:val="00263145"/>
    <w:rsid w:val="00263491"/>
    <w:rsid w:val="00263556"/>
    <w:rsid w:val="00263E60"/>
    <w:rsid w:val="0026404B"/>
    <w:rsid w:val="002640AE"/>
    <w:rsid w:val="002641C6"/>
    <w:rsid w:val="002641CA"/>
    <w:rsid w:val="00264244"/>
    <w:rsid w:val="0026456B"/>
    <w:rsid w:val="00264838"/>
    <w:rsid w:val="00264859"/>
    <w:rsid w:val="002655F7"/>
    <w:rsid w:val="002656C8"/>
    <w:rsid w:val="002656F4"/>
    <w:rsid w:val="00265C48"/>
    <w:rsid w:val="00266027"/>
    <w:rsid w:val="002667CB"/>
    <w:rsid w:val="002667CD"/>
    <w:rsid w:val="0026695E"/>
    <w:rsid w:val="00266B0A"/>
    <w:rsid w:val="0026720B"/>
    <w:rsid w:val="00267253"/>
    <w:rsid w:val="00267323"/>
    <w:rsid w:val="0026740F"/>
    <w:rsid w:val="00267B7D"/>
    <w:rsid w:val="00267E1C"/>
    <w:rsid w:val="00267F51"/>
    <w:rsid w:val="00270776"/>
    <w:rsid w:val="002708EA"/>
    <w:rsid w:val="00270B61"/>
    <w:rsid w:val="00270DA3"/>
    <w:rsid w:val="00271262"/>
    <w:rsid w:val="00271351"/>
    <w:rsid w:val="00271665"/>
    <w:rsid w:val="00271FD5"/>
    <w:rsid w:val="0027221C"/>
    <w:rsid w:val="0027239C"/>
    <w:rsid w:val="00272503"/>
    <w:rsid w:val="0027361C"/>
    <w:rsid w:val="0027402A"/>
    <w:rsid w:val="00274160"/>
    <w:rsid w:val="002742FE"/>
    <w:rsid w:val="002748AB"/>
    <w:rsid w:val="00274AE8"/>
    <w:rsid w:val="00275146"/>
    <w:rsid w:val="002751FB"/>
    <w:rsid w:val="00275203"/>
    <w:rsid w:val="0027565A"/>
    <w:rsid w:val="00275665"/>
    <w:rsid w:val="00275C54"/>
    <w:rsid w:val="00275F1A"/>
    <w:rsid w:val="002763C5"/>
    <w:rsid w:val="00276592"/>
    <w:rsid w:val="00276E53"/>
    <w:rsid w:val="0027705A"/>
    <w:rsid w:val="002771F8"/>
    <w:rsid w:val="002777CE"/>
    <w:rsid w:val="00277D32"/>
    <w:rsid w:val="00280156"/>
    <w:rsid w:val="00280215"/>
    <w:rsid w:val="00280367"/>
    <w:rsid w:val="00280C6A"/>
    <w:rsid w:val="00280E6C"/>
    <w:rsid w:val="0028115B"/>
    <w:rsid w:val="00281164"/>
    <w:rsid w:val="00281336"/>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BFF"/>
    <w:rsid w:val="00284C11"/>
    <w:rsid w:val="00284F61"/>
    <w:rsid w:val="00284FFD"/>
    <w:rsid w:val="0028524D"/>
    <w:rsid w:val="00285B05"/>
    <w:rsid w:val="00285C2F"/>
    <w:rsid w:val="0028606A"/>
    <w:rsid w:val="00286290"/>
    <w:rsid w:val="002864AC"/>
    <w:rsid w:val="002864F9"/>
    <w:rsid w:val="0028679F"/>
    <w:rsid w:val="002868CE"/>
    <w:rsid w:val="002869C2"/>
    <w:rsid w:val="00286A7D"/>
    <w:rsid w:val="00286FB6"/>
    <w:rsid w:val="002871C1"/>
    <w:rsid w:val="002873CF"/>
    <w:rsid w:val="00287569"/>
    <w:rsid w:val="0028776D"/>
    <w:rsid w:val="002878DD"/>
    <w:rsid w:val="00287B00"/>
    <w:rsid w:val="00287E0A"/>
    <w:rsid w:val="002900C6"/>
    <w:rsid w:val="00290255"/>
    <w:rsid w:val="002904C8"/>
    <w:rsid w:val="00290572"/>
    <w:rsid w:val="002909FC"/>
    <w:rsid w:val="00291113"/>
    <w:rsid w:val="0029115C"/>
    <w:rsid w:val="0029130E"/>
    <w:rsid w:val="00291403"/>
    <w:rsid w:val="002918A6"/>
    <w:rsid w:val="002918C3"/>
    <w:rsid w:val="00291B7C"/>
    <w:rsid w:val="00291BF1"/>
    <w:rsid w:val="00291C39"/>
    <w:rsid w:val="00291FED"/>
    <w:rsid w:val="00292170"/>
    <w:rsid w:val="0029225A"/>
    <w:rsid w:val="00292521"/>
    <w:rsid w:val="00292604"/>
    <w:rsid w:val="002926F7"/>
    <w:rsid w:val="00292753"/>
    <w:rsid w:val="00292E6B"/>
    <w:rsid w:val="00292ED1"/>
    <w:rsid w:val="00292F7F"/>
    <w:rsid w:val="002930C9"/>
    <w:rsid w:val="0029318A"/>
    <w:rsid w:val="002931FD"/>
    <w:rsid w:val="002932D7"/>
    <w:rsid w:val="00293644"/>
    <w:rsid w:val="0029377A"/>
    <w:rsid w:val="002937B7"/>
    <w:rsid w:val="00293BD0"/>
    <w:rsid w:val="00293D8A"/>
    <w:rsid w:val="0029443D"/>
    <w:rsid w:val="0029461E"/>
    <w:rsid w:val="00294892"/>
    <w:rsid w:val="00294977"/>
    <w:rsid w:val="00294A84"/>
    <w:rsid w:val="00294BAD"/>
    <w:rsid w:val="00294C47"/>
    <w:rsid w:val="00294C87"/>
    <w:rsid w:val="00294DCB"/>
    <w:rsid w:val="00294DFF"/>
    <w:rsid w:val="00295411"/>
    <w:rsid w:val="00295554"/>
    <w:rsid w:val="00295583"/>
    <w:rsid w:val="00295642"/>
    <w:rsid w:val="00295714"/>
    <w:rsid w:val="00295743"/>
    <w:rsid w:val="00295902"/>
    <w:rsid w:val="00295B00"/>
    <w:rsid w:val="00295BC5"/>
    <w:rsid w:val="00296193"/>
    <w:rsid w:val="00296410"/>
    <w:rsid w:val="0029654E"/>
    <w:rsid w:val="00296846"/>
    <w:rsid w:val="00296995"/>
    <w:rsid w:val="00296AA2"/>
    <w:rsid w:val="00296ACB"/>
    <w:rsid w:val="00296B46"/>
    <w:rsid w:val="00296F64"/>
    <w:rsid w:val="002970F4"/>
    <w:rsid w:val="002972B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E10"/>
    <w:rsid w:val="002A1F03"/>
    <w:rsid w:val="002A2549"/>
    <w:rsid w:val="002A25A3"/>
    <w:rsid w:val="002A2694"/>
    <w:rsid w:val="002A2FFA"/>
    <w:rsid w:val="002A310A"/>
    <w:rsid w:val="002A311A"/>
    <w:rsid w:val="002A3170"/>
    <w:rsid w:val="002A317F"/>
    <w:rsid w:val="002A347C"/>
    <w:rsid w:val="002A35D0"/>
    <w:rsid w:val="002A366D"/>
    <w:rsid w:val="002A37C2"/>
    <w:rsid w:val="002A3D00"/>
    <w:rsid w:val="002A3DE9"/>
    <w:rsid w:val="002A4454"/>
    <w:rsid w:val="002A47E3"/>
    <w:rsid w:val="002A482A"/>
    <w:rsid w:val="002A5069"/>
    <w:rsid w:val="002A531E"/>
    <w:rsid w:val="002A5321"/>
    <w:rsid w:val="002A5352"/>
    <w:rsid w:val="002A53B7"/>
    <w:rsid w:val="002A5470"/>
    <w:rsid w:val="002A5504"/>
    <w:rsid w:val="002A57E1"/>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2A9"/>
    <w:rsid w:val="002B39FA"/>
    <w:rsid w:val="002B3C89"/>
    <w:rsid w:val="002B3EC3"/>
    <w:rsid w:val="002B400E"/>
    <w:rsid w:val="002B4097"/>
    <w:rsid w:val="002B4219"/>
    <w:rsid w:val="002B4AAD"/>
    <w:rsid w:val="002B4C15"/>
    <w:rsid w:val="002B4CA5"/>
    <w:rsid w:val="002B5626"/>
    <w:rsid w:val="002B599D"/>
    <w:rsid w:val="002B5A59"/>
    <w:rsid w:val="002B5C9E"/>
    <w:rsid w:val="002B5E11"/>
    <w:rsid w:val="002B5F9F"/>
    <w:rsid w:val="002B613F"/>
    <w:rsid w:val="002B631C"/>
    <w:rsid w:val="002B6937"/>
    <w:rsid w:val="002B6A79"/>
    <w:rsid w:val="002B6D32"/>
    <w:rsid w:val="002B6FCD"/>
    <w:rsid w:val="002B7116"/>
    <w:rsid w:val="002B769E"/>
    <w:rsid w:val="002B792A"/>
    <w:rsid w:val="002B7935"/>
    <w:rsid w:val="002B7B68"/>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08"/>
    <w:rsid w:val="002C30DA"/>
    <w:rsid w:val="002C33F2"/>
    <w:rsid w:val="002C3E21"/>
    <w:rsid w:val="002C3EFC"/>
    <w:rsid w:val="002C3FEE"/>
    <w:rsid w:val="002C4059"/>
    <w:rsid w:val="002C44A9"/>
    <w:rsid w:val="002C45C6"/>
    <w:rsid w:val="002C4930"/>
    <w:rsid w:val="002C4D41"/>
    <w:rsid w:val="002C4EB4"/>
    <w:rsid w:val="002C4F66"/>
    <w:rsid w:val="002C5323"/>
    <w:rsid w:val="002C5399"/>
    <w:rsid w:val="002C541A"/>
    <w:rsid w:val="002C54B9"/>
    <w:rsid w:val="002C57A0"/>
    <w:rsid w:val="002C5956"/>
    <w:rsid w:val="002C59F3"/>
    <w:rsid w:val="002C5E1F"/>
    <w:rsid w:val="002C5E24"/>
    <w:rsid w:val="002C600E"/>
    <w:rsid w:val="002C6124"/>
    <w:rsid w:val="002C657D"/>
    <w:rsid w:val="002C6627"/>
    <w:rsid w:val="002C667A"/>
    <w:rsid w:val="002C68E1"/>
    <w:rsid w:val="002C6AF1"/>
    <w:rsid w:val="002C6BD2"/>
    <w:rsid w:val="002C7223"/>
    <w:rsid w:val="002D02EA"/>
    <w:rsid w:val="002D15B5"/>
    <w:rsid w:val="002D18A3"/>
    <w:rsid w:val="002D1935"/>
    <w:rsid w:val="002D1F42"/>
    <w:rsid w:val="002D20EA"/>
    <w:rsid w:val="002D21B3"/>
    <w:rsid w:val="002D2388"/>
    <w:rsid w:val="002D26B8"/>
    <w:rsid w:val="002D2D41"/>
    <w:rsid w:val="002D2D8F"/>
    <w:rsid w:val="002D3015"/>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36"/>
    <w:rsid w:val="002D5C42"/>
    <w:rsid w:val="002D5E8E"/>
    <w:rsid w:val="002D623D"/>
    <w:rsid w:val="002D6843"/>
    <w:rsid w:val="002D68D8"/>
    <w:rsid w:val="002D68E3"/>
    <w:rsid w:val="002D6D42"/>
    <w:rsid w:val="002D6E76"/>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A2A"/>
    <w:rsid w:val="002E3B0E"/>
    <w:rsid w:val="002E3C2A"/>
    <w:rsid w:val="002E3EB6"/>
    <w:rsid w:val="002E4060"/>
    <w:rsid w:val="002E4247"/>
    <w:rsid w:val="002E4254"/>
    <w:rsid w:val="002E4475"/>
    <w:rsid w:val="002E4AB0"/>
    <w:rsid w:val="002E4B57"/>
    <w:rsid w:val="002E5001"/>
    <w:rsid w:val="002E574A"/>
    <w:rsid w:val="002E5798"/>
    <w:rsid w:val="002E5B26"/>
    <w:rsid w:val="002E5C62"/>
    <w:rsid w:val="002E5EF9"/>
    <w:rsid w:val="002E65E9"/>
    <w:rsid w:val="002E6601"/>
    <w:rsid w:val="002E6BE6"/>
    <w:rsid w:val="002E6FFF"/>
    <w:rsid w:val="002E7235"/>
    <w:rsid w:val="002E7808"/>
    <w:rsid w:val="002E7C06"/>
    <w:rsid w:val="002E7EDA"/>
    <w:rsid w:val="002E7F09"/>
    <w:rsid w:val="002F03B0"/>
    <w:rsid w:val="002F0697"/>
    <w:rsid w:val="002F0767"/>
    <w:rsid w:val="002F087B"/>
    <w:rsid w:val="002F08C2"/>
    <w:rsid w:val="002F0984"/>
    <w:rsid w:val="002F09A1"/>
    <w:rsid w:val="002F0C3F"/>
    <w:rsid w:val="002F0C5B"/>
    <w:rsid w:val="002F1239"/>
    <w:rsid w:val="002F146B"/>
    <w:rsid w:val="002F149E"/>
    <w:rsid w:val="002F1578"/>
    <w:rsid w:val="002F1650"/>
    <w:rsid w:val="002F1654"/>
    <w:rsid w:val="002F18CD"/>
    <w:rsid w:val="002F1F5A"/>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D39"/>
    <w:rsid w:val="002F53CB"/>
    <w:rsid w:val="002F5433"/>
    <w:rsid w:val="002F55F4"/>
    <w:rsid w:val="002F56CE"/>
    <w:rsid w:val="002F5989"/>
    <w:rsid w:val="002F5A20"/>
    <w:rsid w:val="002F5C73"/>
    <w:rsid w:val="002F5E2F"/>
    <w:rsid w:val="002F5EE7"/>
    <w:rsid w:val="002F6042"/>
    <w:rsid w:val="002F6233"/>
    <w:rsid w:val="002F627A"/>
    <w:rsid w:val="002F634D"/>
    <w:rsid w:val="002F6446"/>
    <w:rsid w:val="002F6486"/>
    <w:rsid w:val="002F656B"/>
    <w:rsid w:val="002F6A7F"/>
    <w:rsid w:val="002F6FBF"/>
    <w:rsid w:val="002F7134"/>
    <w:rsid w:val="002F72ED"/>
    <w:rsid w:val="002F73C2"/>
    <w:rsid w:val="002F73FC"/>
    <w:rsid w:val="002F7642"/>
    <w:rsid w:val="002F76B7"/>
    <w:rsid w:val="002F786F"/>
    <w:rsid w:val="002F7D25"/>
    <w:rsid w:val="002F7DFA"/>
    <w:rsid w:val="00300478"/>
    <w:rsid w:val="003009DD"/>
    <w:rsid w:val="00300D35"/>
    <w:rsid w:val="00300F24"/>
    <w:rsid w:val="0030118B"/>
    <w:rsid w:val="0030168F"/>
    <w:rsid w:val="00301B2F"/>
    <w:rsid w:val="00301BD7"/>
    <w:rsid w:val="00301CB1"/>
    <w:rsid w:val="00301F7A"/>
    <w:rsid w:val="00302659"/>
    <w:rsid w:val="003028A8"/>
    <w:rsid w:val="00302B0C"/>
    <w:rsid w:val="00302DBA"/>
    <w:rsid w:val="003030CD"/>
    <w:rsid w:val="00303255"/>
    <w:rsid w:val="003033C5"/>
    <w:rsid w:val="003033FA"/>
    <w:rsid w:val="00303549"/>
    <w:rsid w:val="003035B2"/>
    <w:rsid w:val="003038C2"/>
    <w:rsid w:val="00303982"/>
    <w:rsid w:val="00303B33"/>
    <w:rsid w:val="00303DED"/>
    <w:rsid w:val="00303FBC"/>
    <w:rsid w:val="00304BCC"/>
    <w:rsid w:val="00304C24"/>
    <w:rsid w:val="00305502"/>
    <w:rsid w:val="003055E5"/>
    <w:rsid w:val="003056E6"/>
    <w:rsid w:val="003059BB"/>
    <w:rsid w:val="003059EE"/>
    <w:rsid w:val="00305B06"/>
    <w:rsid w:val="003060DF"/>
    <w:rsid w:val="00306317"/>
    <w:rsid w:val="0030633D"/>
    <w:rsid w:val="0030655E"/>
    <w:rsid w:val="003069F0"/>
    <w:rsid w:val="00306BF6"/>
    <w:rsid w:val="00306D79"/>
    <w:rsid w:val="00306E8E"/>
    <w:rsid w:val="0030751A"/>
    <w:rsid w:val="003075C4"/>
    <w:rsid w:val="00307AB4"/>
    <w:rsid w:val="00307C69"/>
    <w:rsid w:val="00307D9A"/>
    <w:rsid w:val="00307E76"/>
    <w:rsid w:val="00310417"/>
    <w:rsid w:val="00310446"/>
    <w:rsid w:val="00310645"/>
    <w:rsid w:val="00310AAF"/>
    <w:rsid w:val="00310B9D"/>
    <w:rsid w:val="00310C19"/>
    <w:rsid w:val="00310F9C"/>
    <w:rsid w:val="00311776"/>
    <w:rsid w:val="00311E9F"/>
    <w:rsid w:val="00312040"/>
    <w:rsid w:val="0031217F"/>
    <w:rsid w:val="003121D6"/>
    <w:rsid w:val="00312761"/>
    <w:rsid w:val="00312BEB"/>
    <w:rsid w:val="00313137"/>
    <w:rsid w:val="00313454"/>
    <w:rsid w:val="00313591"/>
    <w:rsid w:val="00313872"/>
    <w:rsid w:val="0031444B"/>
    <w:rsid w:val="00314CC0"/>
    <w:rsid w:val="00315811"/>
    <w:rsid w:val="00315CF5"/>
    <w:rsid w:val="00315D1C"/>
    <w:rsid w:val="00315E12"/>
    <w:rsid w:val="00315ED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5CB"/>
    <w:rsid w:val="00322852"/>
    <w:rsid w:val="00322984"/>
    <w:rsid w:val="0032312C"/>
    <w:rsid w:val="00323193"/>
    <w:rsid w:val="00323375"/>
    <w:rsid w:val="00323550"/>
    <w:rsid w:val="003235C7"/>
    <w:rsid w:val="003239A5"/>
    <w:rsid w:val="003239E9"/>
    <w:rsid w:val="00323BB0"/>
    <w:rsid w:val="00323BF7"/>
    <w:rsid w:val="00323D62"/>
    <w:rsid w:val="00323D93"/>
    <w:rsid w:val="00324089"/>
    <w:rsid w:val="00324118"/>
    <w:rsid w:val="00324310"/>
    <w:rsid w:val="00324862"/>
    <w:rsid w:val="00324B5D"/>
    <w:rsid w:val="00324BCE"/>
    <w:rsid w:val="00324D0F"/>
    <w:rsid w:val="00325339"/>
    <w:rsid w:val="0032561C"/>
    <w:rsid w:val="00325996"/>
    <w:rsid w:val="00325A66"/>
    <w:rsid w:val="00325A83"/>
    <w:rsid w:val="00325BDF"/>
    <w:rsid w:val="00325D7C"/>
    <w:rsid w:val="00326103"/>
    <w:rsid w:val="0032648A"/>
    <w:rsid w:val="003265D9"/>
    <w:rsid w:val="0032674C"/>
    <w:rsid w:val="0032676E"/>
    <w:rsid w:val="003268FB"/>
    <w:rsid w:val="00326AA0"/>
    <w:rsid w:val="00326B6B"/>
    <w:rsid w:val="00326DE5"/>
    <w:rsid w:val="00326E41"/>
    <w:rsid w:val="00326F2C"/>
    <w:rsid w:val="003270F6"/>
    <w:rsid w:val="003271CC"/>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41"/>
    <w:rsid w:val="003335FF"/>
    <w:rsid w:val="003336C9"/>
    <w:rsid w:val="00333874"/>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ECB"/>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7E"/>
    <w:rsid w:val="003414E8"/>
    <w:rsid w:val="00341860"/>
    <w:rsid w:val="00341A08"/>
    <w:rsid w:val="00341B93"/>
    <w:rsid w:val="003420E0"/>
    <w:rsid w:val="003427A5"/>
    <w:rsid w:val="003427C7"/>
    <w:rsid w:val="00342CA4"/>
    <w:rsid w:val="00342DE4"/>
    <w:rsid w:val="00342E37"/>
    <w:rsid w:val="00342E54"/>
    <w:rsid w:val="003430E2"/>
    <w:rsid w:val="003430F5"/>
    <w:rsid w:val="00343189"/>
    <w:rsid w:val="0034368A"/>
    <w:rsid w:val="00343BCE"/>
    <w:rsid w:val="0034429B"/>
    <w:rsid w:val="003442C6"/>
    <w:rsid w:val="00344A63"/>
    <w:rsid w:val="00344BD2"/>
    <w:rsid w:val="0034526C"/>
    <w:rsid w:val="00345387"/>
    <w:rsid w:val="00345805"/>
    <w:rsid w:val="00345C4D"/>
    <w:rsid w:val="00345CC5"/>
    <w:rsid w:val="00345F7C"/>
    <w:rsid w:val="00345FB3"/>
    <w:rsid w:val="00345FD6"/>
    <w:rsid w:val="00346002"/>
    <w:rsid w:val="003460D3"/>
    <w:rsid w:val="00346CCC"/>
    <w:rsid w:val="0034703B"/>
    <w:rsid w:val="003474EE"/>
    <w:rsid w:val="00347734"/>
    <w:rsid w:val="00347919"/>
    <w:rsid w:val="00350011"/>
    <w:rsid w:val="00350046"/>
    <w:rsid w:val="003500FC"/>
    <w:rsid w:val="0035026E"/>
    <w:rsid w:val="00350775"/>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3F2C"/>
    <w:rsid w:val="003542C5"/>
    <w:rsid w:val="003545A9"/>
    <w:rsid w:val="00354752"/>
    <w:rsid w:val="0035482B"/>
    <w:rsid w:val="00354A06"/>
    <w:rsid w:val="00354B7B"/>
    <w:rsid w:val="00355180"/>
    <w:rsid w:val="00355585"/>
    <w:rsid w:val="0035590C"/>
    <w:rsid w:val="00355A66"/>
    <w:rsid w:val="00355C76"/>
    <w:rsid w:val="003560F7"/>
    <w:rsid w:val="0035624A"/>
    <w:rsid w:val="00356EBC"/>
    <w:rsid w:val="00357143"/>
    <w:rsid w:val="00357357"/>
    <w:rsid w:val="0035741F"/>
    <w:rsid w:val="0035768C"/>
    <w:rsid w:val="003578F3"/>
    <w:rsid w:val="0035796F"/>
    <w:rsid w:val="00357979"/>
    <w:rsid w:val="0036001A"/>
    <w:rsid w:val="003605AA"/>
    <w:rsid w:val="00360788"/>
    <w:rsid w:val="00360A2D"/>
    <w:rsid w:val="00360BEE"/>
    <w:rsid w:val="00360DAA"/>
    <w:rsid w:val="0036112F"/>
    <w:rsid w:val="003617F5"/>
    <w:rsid w:val="00361845"/>
    <w:rsid w:val="003618F5"/>
    <w:rsid w:val="003619A9"/>
    <w:rsid w:val="00361C00"/>
    <w:rsid w:val="00361C37"/>
    <w:rsid w:val="00361CB7"/>
    <w:rsid w:val="00362083"/>
    <w:rsid w:val="003621B9"/>
    <w:rsid w:val="003622A2"/>
    <w:rsid w:val="003622CD"/>
    <w:rsid w:val="003628CA"/>
    <w:rsid w:val="00362E59"/>
    <w:rsid w:val="00363066"/>
    <w:rsid w:val="0036334C"/>
    <w:rsid w:val="00363423"/>
    <w:rsid w:val="003635BD"/>
    <w:rsid w:val="00363679"/>
    <w:rsid w:val="00363FE3"/>
    <w:rsid w:val="003640CB"/>
    <w:rsid w:val="003640E5"/>
    <w:rsid w:val="00364206"/>
    <w:rsid w:val="003647FE"/>
    <w:rsid w:val="00364878"/>
    <w:rsid w:val="00364886"/>
    <w:rsid w:val="00364BA7"/>
    <w:rsid w:val="00364C4C"/>
    <w:rsid w:val="00364CB8"/>
    <w:rsid w:val="0036500A"/>
    <w:rsid w:val="0036514D"/>
    <w:rsid w:val="003651D8"/>
    <w:rsid w:val="00365BC3"/>
    <w:rsid w:val="00365CBC"/>
    <w:rsid w:val="00365CE6"/>
    <w:rsid w:val="00365DCD"/>
    <w:rsid w:val="00365E06"/>
    <w:rsid w:val="00365E4C"/>
    <w:rsid w:val="00365F4F"/>
    <w:rsid w:val="00365FAD"/>
    <w:rsid w:val="0036609B"/>
    <w:rsid w:val="00366365"/>
    <w:rsid w:val="0036661F"/>
    <w:rsid w:val="00366A00"/>
    <w:rsid w:val="003674E8"/>
    <w:rsid w:val="003676C5"/>
    <w:rsid w:val="003679F6"/>
    <w:rsid w:val="00367BD7"/>
    <w:rsid w:val="00367F44"/>
    <w:rsid w:val="0037015B"/>
    <w:rsid w:val="00370319"/>
    <w:rsid w:val="00370333"/>
    <w:rsid w:val="0037039A"/>
    <w:rsid w:val="00370445"/>
    <w:rsid w:val="003707DE"/>
    <w:rsid w:val="00370819"/>
    <w:rsid w:val="003709A8"/>
    <w:rsid w:val="00370FED"/>
    <w:rsid w:val="003710BA"/>
    <w:rsid w:val="00371336"/>
    <w:rsid w:val="00371408"/>
    <w:rsid w:val="003715A3"/>
    <w:rsid w:val="0037189D"/>
    <w:rsid w:val="003719D5"/>
    <w:rsid w:val="00371BFE"/>
    <w:rsid w:val="00371EEB"/>
    <w:rsid w:val="00371F27"/>
    <w:rsid w:val="0037243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4F0"/>
    <w:rsid w:val="0037457C"/>
    <w:rsid w:val="003748E2"/>
    <w:rsid w:val="00374DB9"/>
    <w:rsid w:val="00375595"/>
    <w:rsid w:val="00375B4C"/>
    <w:rsid w:val="00375DC6"/>
    <w:rsid w:val="003766EA"/>
    <w:rsid w:val="00376836"/>
    <w:rsid w:val="00376840"/>
    <w:rsid w:val="003768D3"/>
    <w:rsid w:val="00376AF1"/>
    <w:rsid w:val="00376BDA"/>
    <w:rsid w:val="00376CA6"/>
    <w:rsid w:val="00376FF0"/>
    <w:rsid w:val="00377243"/>
    <w:rsid w:val="00377369"/>
    <w:rsid w:val="00377837"/>
    <w:rsid w:val="003778A5"/>
    <w:rsid w:val="003778F6"/>
    <w:rsid w:val="00377B32"/>
    <w:rsid w:val="00377C09"/>
    <w:rsid w:val="00377E9E"/>
    <w:rsid w:val="00380108"/>
    <w:rsid w:val="003801FB"/>
    <w:rsid w:val="003802E3"/>
    <w:rsid w:val="003804B7"/>
    <w:rsid w:val="003804F8"/>
    <w:rsid w:val="00380AAA"/>
    <w:rsid w:val="00380AF0"/>
    <w:rsid w:val="00380DA4"/>
    <w:rsid w:val="00381135"/>
    <w:rsid w:val="003812FF"/>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20"/>
    <w:rsid w:val="00383D64"/>
    <w:rsid w:val="00384356"/>
    <w:rsid w:val="003843E7"/>
    <w:rsid w:val="00384878"/>
    <w:rsid w:val="00384A7D"/>
    <w:rsid w:val="00384B39"/>
    <w:rsid w:val="00384B3D"/>
    <w:rsid w:val="00384F4B"/>
    <w:rsid w:val="00385350"/>
    <w:rsid w:val="00385772"/>
    <w:rsid w:val="0038583B"/>
    <w:rsid w:val="00385FD0"/>
    <w:rsid w:val="003864D7"/>
    <w:rsid w:val="00386643"/>
    <w:rsid w:val="003866BC"/>
    <w:rsid w:val="003866ED"/>
    <w:rsid w:val="00386A0C"/>
    <w:rsid w:val="00386ACE"/>
    <w:rsid w:val="00386D08"/>
    <w:rsid w:val="00387068"/>
    <w:rsid w:val="003874B0"/>
    <w:rsid w:val="003875ED"/>
    <w:rsid w:val="00387967"/>
    <w:rsid w:val="00387E89"/>
    <w:rsid w:val="00387FDD"/>
    <w:rsid w:val="00390201"/>
    <w:rsid w:val="003903AF"/>
    <w:rsid w:val="003909EF"/>
    <w:rsid w:val="00390D8F"/>
    <w:rsid w:val="00390FFC"/>
    <w:rsid w:val="00391550"/>
    <w:rsid w:val="003917E7"/>
    <w:rsid w:val="00391BED"/>
    <w:rsid w:val="00391CF5"/>
    <w:rsid w:val="00391E2E"/>
    <w:rsid w:val="003920C3"/>
    <w:rsid w:val="00392479"/>
    <w:rsid w:val="003924E4"/>
    <w:rsid w:val="00392526"/>
    <w:rsid w:val="003929F1"/>
    <w:rsid w:val="00392F0E"/>
    <w:rsid w:val="0039327E"/>
    <w:rsid w:val="00393395"/>
    <w:rsid w:val="00393C45"/>
    <w:rsid w:val="00393C8A"/>
    <w:rsid w:val="003942BB"/>
    <w:rsid w:val="00394852"/>
    <w:rsid w:val="003948EA"/>
    <w:rsid w:val="00394ADF"/>
    <w:rsid w:val="00394F87"/>
    <w:rsid w:val="003951FE"/>
    <w:rsid w:val="003959E3"/>
    <w:rsid w:val="00395C03"/>
    <w:rsid w:val="00395C91"/>
    <w:rsid w:val="00395E5D"/>
    <w:rsid w:val="00395EF2"/>
    <w:rsid w:val="00395F77"/>
    <w:rsid w:val="00396268"/>
    <w:rsid w:val="00396D9C"/>
    <w:rsid w:val="00396EFA"/>
    <w:rsid w:val="00397060"/>
    <w:rsid w:val="00397234"/>
    <w:rsid w:val="003975FA"/>
    <w:rsid w:val="00397789"/>
    <w:rsid w:val="003978AE"/>
    <w:rsid w:val="00397DE9"/>
    <w:rsid w:val="003A0203"/>
    <w:rsid w:val="003A028C"/>
    <w:rsid w:val="003A02F7"/>
    <w:rsid w:val="003A056E"/>
    <w:rsid w:val="003A0936"/>
    <w:rsid w:val="003A0A18"/>
    <w:rsid w:val="003A100D"/>
    <w:rsid w:val="003A13A8"/>
    <w:rsid w:val="003A142A"/>
    <w:rsid w:val="003A1442"/>
    <w:rsid w:val="003A17FA"/>
    <w:rsid w:val="003A1AE9"/>
    <w:rsid w:val="003A219A"/>
    <w:rsid w:val="003A27BC"/>
    <w:rsid w:val="003A29ED"/>
    <w:rsid w:val="003A2A34"/>
    <w:rsid w:val="003A3258"/>
    <w:rsid w:val="003A3528"/>
    <w:rsid w:val="003A375A"/>
    <w:rsid w:val="003A3783"/>
    <w:rsid w:val="003A3E41"/>
    <w:rsid w:val="003A40BE"/>
    <w:rsid w:val="003A42F0"/>
    <w:rsid w:val="003A4909"/>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296"/>
    <w:rsid w:val="003A73EA"/>
    <w:rsid w:val="003A76AD"/>
    <w:rsid w:val="003A77C1"/>
    <w:rsid w:val="003A7C33"/>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734"/>
    <w:rsid w:val="003B2A3D"/>
    <w:rsid w:val="003B2B0B"/>
    <w:rsid w:val="003B2D21"/>
    <w:rsid w:val="003B3250"/>
    <w:rsid w:val="003B326B"/>
    <w:rsid w:val="003B32BC"/>
    <w:rsid w:val="003B34C7"/>
    <w:rsid w:val="003B34EA"/>
    <w:rsid w:val="003B356E"/>
    <w:rsid w:val="003B36B2"/>
    <w:rsid w:val="003B36C0"/>
    <w:rsid w:val="003B393A"/>
    <w:rsid w:val="003B4177"/>
    <w:rsid w:val="003B4273"/>
    <w:rsid w:val="003B4557"/>
    <w:rsid w:val="003B4656"/>
    <w:rsid w:val="003B4795"/>
    <w:rsid w:val="003B4DC1"/>
    <w:rsid w:val="003B4F5B"/>
    <w:rsid w:val="003B5034"/>
    <w:rsid w:val="003B516F"/>
    <w:rsid w:val="003B576B"/>
    <w:rsid w:val="003B576C"/>
    <w:rsid w:val="003B5A99"/>
    <w:rsid w:val="003B5D04"/>
    <w:rsid w:val="003B5FE4"/>
    <w:rsid w:val="003B6629"/>
    <w:rsid w:val="003B68AC"/>
    <w:rsid w:val="003B6B93"/>
    <w:rsid w:val="003B6E90"/>
    <w:rsid w:val="003B7930"/>
    <w:rsid w:val="003B7C10"/>
    <w:rsid w:val="003B7EF9"/>
    <w:rsid w:val="003C018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073"/>
    <w:rsid w:val="003C5228"/>
    <w:rsid w:val="003C5504"/>
    <w:rsid w:val="003C5523"/>
    <w:rsid w:val="003C55A0"/>
    <w:rsid w:val="003C58A8"/>
    <w:rsid w:val="003C5B78"/>
    <w:rsid w:val="003C5EC4"/>
    <w:rsid w:val="003C5F30"/>
    <w:rsid w:val="003C5FDD"/>
    <w:rsid w:val="003C604A"/>
    <w:rsid w:val="003C6118"/>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34A"/>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1BA"/>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592"/>
    <w:rsid w:val="003E27E0"/>
    <w:rsid w:val="003E2EBB"/>
    <w:rsid w:val="003E3518"/>
    <w:rsid w:val="003E3856"/>
    <w:rsid w:val="003E3A70"/>
    <w:rsid w:val="003E3B9C"/>
    <w:rsid w:val="003E3CFD"/>
    <w:rsid w:val="003E3E62"/>
    <w:rsid w:val="003E3F5F"/>
    <w:rsid w:val="003E417F"/>
    <w:rsid w:val="003E44D7"/>
    <w:rsid w:val="003E4610"/>
    <w:rsid w:val="003E4766"/>
    <w:rsid w:val="003E497C"/>
    <w:rsid w:val="003E4D6C"/>
    <w:rsid w:val="003E4E08"/>
    <w:rsid w:val="003E50B2"/>
    <w:rsid w:val="003E52C0"/>
    <w:rsid w:val="003E53D4"/>
    <w:rsid w:val="003E555D"/>
    <w:rsid w:val="003E5C2E"/>
    <w:rsid w:val="003E5C66"/>
    <w:rsid w:val="003E5F06"/>
    <w:rsid w:val="003E5F0F"/>
    <w:rsid w:val="003E63A4"/>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8F"/>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668"/>
    <w:rsid w:val="003F370C"/>
    <w:rsid w:val="003F38EF"/>
    <w:rsid w:val="003F3986"/>
    <w:rsid w:val="003F39A4"/>
    <w:rsid w:val="003F3DC8"/>
    <w:rsid w:val="003F3FEC"/>
    <w:rsid w:val="003F4088"/>
    <w:rsid w:val="003F434D"/>
    <w:rsid w:val="003F4445"/>
    <w:rsid w:val="003F45FC"/>
    <w:rsid w:val="003F4BC0"/>
    <w:rsid w:val="003F4D7E"/>
    <w:rsid w:val="003F4F2C"/>
    <w:rsid w:val="003F553E"/>
    <w:rsid w:val="003F5BFD"/>
    <w:rsid w:val="003F5F94"/>
    <w:rsid w:val="003F5FFC"/>
    <w:rsid w:val="003F653B"/>
    <w:rsid w:val="003F65AD"/>
    <w:rsid w:val="003F6734"/>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CF2"/>
    <w:rsid w:val="00401FEB"/>
    <w:rsid w:val="00402491"/>
    <w:rsid w:val="004024A1"/>
    <w:rsid w:val="00402AF4"/>
    <w:rsid w:val="004031B2"/>
    <w:rsid w:val="00403660"/>
    <w:rsid w:val="004037A5"/>
    <w:rsid w:val="004038BA"/>
    <w:rsid w:val="00403A39"/>
    <w:rsid w:val="00403C17"/>
    <w:rsid w:val="00403D29"/>
    <w:rsid w:val="00403EEC"/>
    <w:rsid w:val="0040405B"/>
    <w:rsid w:val="004040EA"/>
    <w:rsid w:val="0040410F"/>
    <w:rsid w:val="0040411C"/>
    <w:rsid w:val="00404329"/>
    <w:rsid w:val="00404A95"/>
    <w:rsid w:val="00404EC1"/>
    <w:rsid w:val="00404EC5"/>
    <w:rsid w:val="004058AF"/>
    <w:rsid w:val="00405A10"/>
    <w:rsid w:val="00405A4E"/>
    <w:rsid w:val="00405FE6"/>
    <w:rsid w:val="004061AD"/>
    <w:rsid w:val="00406211"/>
    <w:rsid w:val="0040633D"/>
    <w:rsid w:val="004066A0"/>
    <w:rsid w:val="00406D1F"/>
    <w:rsid w:val="00407161"/>
    <w:rsid w:val="0040723A"/>
    <w:rsid w:val="00407516"/>
    <w:rsid w:val="00407780"/>
    <w:rsid w:val="004078B5"/>
    <w:rsid w:val="00407F8F"/>
    <w:rsid w:val="00407FE5"/>
    <w:rsid w:val="00410044"/>
    <w:rsid w:val="004100D8"/>
    <w:rsid w:val="004100F0"/>
    <w:rsid w:val="00410680"/>
    <w:rsid w:val="0041072F"/>
    <w:rsid w:val="0041083E"/>
    <w:rsid w:val="00410FD3"/>
    <w:rsid w:val="00411444"/>
    <w:rsid w:val="004115A8"/>
    <w:rsid w:val="00411C75"/>
    <w:rsid w:val="0041213A"/>
    <w:rsid w:val="00412161"/>
    <w:rsid w:val="004121DE"/>
    <w:rsid w:val="004122B2"/>
    <w:rsid w:val="0041233F"/>
    <w:rsid w:val="00412654"/>
    <w:rsid w:val="004127BF"/>
    <w:rsid w:val="00412A1C"/>
    <w:rsid w:val="00412E1F"/>
    <w:rsid w:val="00413068"/>
    <w:rsid w:val="0041311B"/>
    <w:rsid w:val="004135E3"/>
    <w:rsid w:val="00413933"/>
    <w:rsid w:val="00413B35"/>
    <w:rsid w:val="00413B95"/>
    <w:rsid w:val="00413CE2"/>
    <w:rsid w:val="00414099"/>
    <w:rsid w:val="00414B45"/>
    <w:rsid w:val="00414DBF"/>
    <w:rsid w:val="00414E69"/>
    <w:rsid w:val="00414F7F"/>
    <w:rsid w:val="00414FE3"/>
    <w:rsid w:val="0041508C"/>
    <w:rsid w:val="004150EB"/>
    <w:rsid w:val="00415266"/>
    <w:rsid w:val="00415560"/>
    <w:rsid w:val="004155F9"/>
    <w:rsid w:val="00416321"/>
    <w:rsid w:val="0041684F"/>
    <w:rsid w:val="00416B2D"/>
    <w:rsid w:val="00416C60"/>
    <w:rsid w:val="00416C92"/>
    <w:rsid w:val="004177DB"/>
    <w:rsid w:val="00417C10"/>
    <w:rsid w:val="00417DCA"/>
    <w:rsid w:val="00420469"/>
    <w:rsid w:val="00420A59"/>
    <w:rsid w:val="00420B47"/>
    <w:rsid w:val="00421051"/>
    <w:rsid w:val="00421104"/>
    <w:rsid w:val="004213EE"/>
    <w:rsid w:val="00421986"/>
    <w:rsid w:val="00421990"/>
    <w:rsid w:val="00421BB5"/>
    <w:rsid w:val="00421F86"/>
    <w:rsid w:val="00422408"/>
    <w:rsid w:val="00422D0D"/>
    <w:rsid w:val="00422D74"/>
    <w:rsid w:val="004231AD"/>
    <w:rsid w:val="004238A7"/>
    <w:rsid w:val="00423CBE"/>
    <w:rsid w:val="0042403A"/>
    <w:rsid w:val="004243D3"/>
    <w:rsid w:val="00424BAB"/>
    <w:rsid w:val="00424C05"/>
    <w:rsid w:val="00424DF2"/>
    <w:rsid w:val="004253A6"/>
    <w:rsid w:val="004253CF"/>
    <w:rsid w:val="00425E85"/>
    <w:rsid w:val="0042600B"/>
    <w:rsid w:val="00426225"/>
    <w:rsid w:val="0042654E"/>
    <w:rsid w:val="00426CB5"/>
    <w:rsid w:val="00426D20"/>
    <w:rsid w:val="0042720C"/>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330"/>
    <w:rsid w:val="004328B1"/>
    <w:rsid w:val="00432ECB"/>
    <w:rsid w:val="004331A8"/>
    <w:rsid w:val="004331EA"/>
    <w:rsid w:val="0043329E"/>
    <w:rsid w:val="0043339D"/>
    <w:rsid w:val="00433767"/>
    <w:rsid w:val="004339BA"/>
    <w:rsid w:val="00433E6F"/>
    <w:rsid w:val="0043404C"/>
    <w:rsid w:val="0043460B"/>
    <w:rsid w:val="004354C4"/>
    <w:rsid w:val="004357BC"/>
    <w:rsid w:val="00435D5F"/>
    <w:rsid w:val="00435F28"/>
    <w:rsid w:val="004361DF"/>
    <w:rsid w:val="0043647D"/>
    <w:rsid w:val="00436AFC"/>
    <w:rsid w:val="00436B4B"/>
    <w:rsid w:val="00437002"/>
    <w:rsid w:val="00437060"/>
    <w:rsid w:val="00437279"/>
    <w:rsid w:val="0043728C"/>
    <w:rsid w:val="004372BE"/>
    <w:rsid w:val="0043770A"/>
    <w:rsid w:val="00437C33"/>
    <w:rsid w:val="00437C95"/>
    <w:rsid w:val="00437CAE"/>
    <w:rsid w:val="00437D41"/>
    <w:rsid w:val="00437F89"/>
    <w:rsid w:val="00440205"/>
    <w:rsid w:val="004407BD"/>
    <w:rsid w:val="00440890"/>
    <w:rsid w:val="004408A3"/>
    <w:rsid w:val="0044091F"/>
    <w:rsid w:val="00440956"/>
    <w:rsid w:val="00440C0D"/>
    <w:rsid w:val="00440E7B"/>
    <w:rsid w:val="00440E97"/>
    <w:rsid w:val="00440EBC"/>
    <w:rsid w:val="004410F0"/>
    <w:rsid w:val="00441182"/>
    <w:rsid w:val="0044146B"/>
    <w:rsid w:val="004415C0"/>
    <w:rsid w:val="0044187A"/>
    <w:rsid w:val="00441887"/>
    <w:rsid w:val="00441AA3"/>
    <w:rsid w:val="00441B0E"/>
    <w:rsid w:val="00441C56"/>
    <w:rsid w:val="00441C86"/>
    <w:rsid w:val="00441CC4"/>
    <w:rsid w:val="00442437"/>
    <w:rsid w:val="0044299C"/>
    <w:rsid w:val="00442CCA"/>
    <w:rsid w:val="0044311E"/>
    <w:rsid w:val="004432F2"/>
    <w:rsid w:val="004435D1"/>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8F9"/>
    <w:rsid w:val="00447BF1"/>
    <w:rsid w:val="004506DA"/>
    <w:rsid w:val="004509B6"/>
    <w:rsid w:val="00451149"/>
    <w:rsid w:val="0045167E"/>
    <w:rsid w:val="00451784"/>
    <w:rsid w:val="00451CD6"/>
    <w:rsid w:val="00451E4F"/>
    <w:rsid w:val="00451F44"/>
    <w:rsid w:val="004520F8"/>
    <w:rsid w:val="004521FC"/>
    <w:rsid w:val="00452A06"/>
    <w:rsid w:val="00452C01"/>
    <w:rsid w:val="00452D32"/>
    <w:rsid w:val="00452E01"/>
    <w:rsid w:val="0045309B"/>
    <w:rsid w:val="004532F0"/>
    <w:rsid w:val="00453AAA"/>
    <w:rsid w:val="00453CE6"/>
    <w:rsid w:val="00454510"/>
    <w:rsid w:val="00454595"/>
    <w:rsid w:val="004547C0"/>
    <w:rsid w:val="00454883"/>
    <w:rsid w:val="00454A73"/>
    <w:rsid w:val="00454A9A"/>
    <w:rsid w:val="00454CD3"/>
    <w:rsid w:val="00455057"/>
    <w:rsid w:val="00455468"/>
    <w:rsid w:val="004555F8"/>
    <w:rsid w:val="00455785"/>
    <w:rsid w:val="00455C20"/>
    <w:rsid w:val="00455C85"/>
    <w:rsid w:val="0045649D"/>
    <w:rsid w:val="00456824"/>
    <w:rsid w:val="00456AE2"/>
    <w:rsid w:val="004575C6"/>
    <w:rsid w:val="004577EB"/>
    <w:rsid w:val="00457AC2"/>
    <w:rsid w:val="00457B91"/>
    <w:rsid w:val="00461165"/>
    <w:rsid w:val="004613A4"/>
    <w:rsid w:val="0046196B"/>
    <w:rsid w:val="00461A18"/>
    <w:rsid w:val="00461AD0"/>
    <w:rsid w:val="00461AEC"/>
    <w:rsid w:val="00461BE1"/>
    <w:rsid w:val="00461C15"/>
    <w:rsid w:val="00461CEE"/>
    <w:rsid w:val="00461DC5"/>
    <w:rsid w:val="00461E8B"/>
    <w:rsid w:val="00462034"/>
    <w:rsid w:val="00462257"/>
    <w:rsid w:val="0046246C"/>
    <w:rsid w:val="00462608"/>
    <w:rsid w:val="004627EC"/>
    <w:rsid w:val="00462866"/>
    <w:rsid w:val="004629FE"/>
    <w:rsid w:val="00462CE2"/>
    <w:rsid w:val="00462ECC"/>
    <w:rsid w:val="00462FBC"/>
    <w:rsid w:val="00463095"/>
    <w:rsid w:val="0046318D"/>
    <w:rsid w:val="004633E3"/>
    <w:rsid w:val="00463587"/>
    <w:rsid w:val="004638AC"/>
    <w:rsid w:val="00463C72"/>
    <w:rsid w:val="00464008"/>
    <w:rsid w:val="00464838"/>
    <w:rsid w:val="00464AD6"/>
    <w:rsid w:val="00464B8F"/>
    <w:rsid w:val="00465434"/>
    <w:rsid w:val="0046547F"/>
    <w:rsid w:val="00466262"/>
    <w:rsid w:val="004663BE"/>
    <w:rsid w:val="004667B6"/>
    <w:rsid w:val="00466C20"/>
    <w:rsid w:val="00466D3D"/>
    <w:rsid w:val="00466F3D"/>
    <w:rsid w:val="00467275"/>
    <w:rsid w:val="004672CD"/>
    <w:rsid w:val="0046736D"/>
    <w:rsid w:val="00467544"/>
    <w:rsid w:val="00467562"/>
    <w:rsid w:val="00467616"/>
    <w:rsid w:val="00467629"/>
    <w:rsid w:val="00470090"/>
    <w:rsid w:val="0047013A"/>
    <w:rsid w:val="0047023A"/>
    <w:rsid w:val="00470514"/>
    <w:rsid w:val="004707FE"/>
    <w:rsid w:val="004708AE"/>
    <w:rsid w:val="00470D14"/>
    <w:rsid w:val="004715B4"/>
    <w:rsid w:val="004718C3"/>
    <w:rsid w:val="0047192F"/>
    <w:rsid w:val="00471DA5"/>
    <w:rsid w:val="00472052"/>
    <w:rsid w:val="00472068"/>
    <w:rsid w:val="0047207F"/>
    <w:rsid w:val="00473685"/>
    <w:rsid w:val="0047385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7D5"/>
    <w:rsid w:val="0048182E"/>
    <w:rsid w:val="004818A8"/>
    <w:rsid w:val="00481A2A"/>
    <w:rsid w:val="00481B54"/>
    <w:rsid w:val="00481DEB"/>
    <w:rsid w:val="00481E04"/>
    <w:rsid w:val="004821D4"/>
    <w:rsid w:val="0048244C"/>
    <w:rsid w:val="004824AB"/>
    <w:rsid w:val="00482537"/>
    <w:rsid w:val="004825BF"/>
    <w:rsid w:val="004825CB"/>
    <w:rsid w:val="00482921"/>
    <w:rsid w:val="00482B3F"/>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71A"/>
    <w:rsid w:val="00486844"/>
    <w:rsid w:val="0048697A"/>
    <w:rsid w:val="00486B72"/>
    <w:rsid w:val="00486CE2"/>
    <w:rsid w:val="00486D8B"/>
    <w:rsid w:val="00486F4D"/>
    <w:rsid w:val="00486F9A"/>
    <w:rsid w:val="00487539"/>
    <w:rsid w:val="00487638"/>
    <w:rsid w:val="00487983"/>
    <w:rsid w:val="004879E0"/>
    <w:rsid w:val="00487AA7"/>
    <w:rsid w:val="00487AB3"/>
    <w:rsid w:val="00487DB7"/>
    <w:rsid w:val="00490051"/>
    <w:rsid w:val="00490304"/>
    <w:rsid w:val="004904D7"/>
    <w:rsid w:val="004904F1"/>
    <w:rsid w:val="00490580"/>
    <w:rsid w:val="0049070E"/>
    <w:rsid w:val="00490733"/>
    <w:rsid w:val="004907C6"/>
    <w:rsid w:val="00490BBC"/>
    <w:rsid w:val="00490D45"/>
    <w:rsid w:val="00490F72"/>
    <w:rsid w:val="0049109F"/>
    <w:rsid w:val="0049147C"/>
    <w:rsid w:val="004914F6"/>
    <w:rsid w:val="00491A3B"/>
    <w:rsid w:val="00491B60"/>
    <w:rsid w:val="00491BA7"/>
    <w:rsid w:val="00492ABF"/>
    <w:rsid w:val="00492E5E"/>
    <w:rsid w:val="00493148"/>
    <w:rsid w:val="00493484"/>
    <w:rsid w:val="004935CF"/>
    <w:rsid w:val="00493B7E"/>
    <w:rsid w:val="00493CA3"/>
    <w:rsid w:val="00493E50"/>
    <w:rsid w:val="0049425D"/>
    <w:rsid w:val="004944E4"/>
    <w:rsid w:val="0049452A"/>
    <w:rsid w:val="004945CC"/>
    <w:rsid w:val="00494A76"/>
    <w:rsid w:val="00494F97"/>
    <w:rsid w:val="00494FE8"/>
    <w:rsid w:val="004951FB"/>
    <w:rsid w:val="00495D46"/>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488"/>
    <w:rsid w:val="004A2BF2"/>
    <w:rsid w:val="004A2CB3"/>
    <w:rsid w:val="004A2CC0"/>
    <w:rsid w:val="004A2FF0"/>
    <w:rsid w:val="004A33F5"/>
    <w:rsid w:val="004A344F"/>
    <w:rsid w:val="004A34D7"/>
    <w:rsid w:val="004A3945"/>
    <w:rsid w:val="004A40C0"/>
    <w:rsid w:val="004A41CA"/>
    <w:rsid w:val="004A46E5"/>
    <w:rsid w:val="004A4BEE"/>
    <w:rsid w:val="004A4CBE"/>
    <w:rsid w:val="004A4DC9"/>
    <w:rsid w:val="004A5048"/>
    <w:rsid w:val="004A5093"/>
    <w:rsid w:val="004A5308"/>
    <w:rsid w:val="004A55B6"/>
    <w:rsid w:val="004A5935"/>
    <w:rsid w:val="004A59B1"/>
    <w:rsid w:val="004A5A27"/>
    <w:rsid w:val="004A5A52"/>
    <w:rsid w:val="004A5A8E"/>
    <w:rsid w:val="004A5ADC"/>
    <w:rsid w:val="004A6893"/>
    <w:rsid w:val="004A6CBF"/>
    <w:rsid w:val="004A6D31"/>
    <w:rsid w:val="004A6F97"/>
    <w:rsid w:val="004A702A"/>
    <w:rsid w:val="004A7051"/>
    <w:rsid w:val="004A70EC"/>
    <w:rsid w:val="004A7560"/>
    <w:rsid w:val="004A7781"/>
    <w:rsid w:val="004A7BCB"/>
    <w:rsid w:val="004A7D39"/>
    <w:rsid w:val="004A7EDB"/>
    <w:rsid w:val="004A7F10"/>
    <w:rsid w:val="004B0184"/>
    <w:rsid w:val="004B095C"/>
    <w:rsid w:val="004B0A26"/>
    <w:rsid w:val="004B0C46"/>
    <w:rsid w:val="004B0C63"/>
    <w:rsid w:val="004B1048"/>
    <w:rsid w:val="004B1620"/>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31"/>
    <w:rsid w:val="004B63BD"/>
    <w:rsid w:val="004B65DF"/>
    <w:rsid w:val="004B6C27"/>
    <w:rsid w:val="004B6DC4"/>
    <w:rsid w:val="004B6F8E"/>
    <w:rsid w:val="004B722F"/>
    <w:rsid w:val="004B7263"/>
    <w:rsid w:val="004B78C2"/>
    <w:rsid w:val="004B7D17"/>
    <w:rsid w:val="004B7DA6"/>
    <w:rsid w:val="004B7EF3"/>
    <w:rsid w:val="004C01AA"/>
    <w:rsid w:val="004C0DB9"/>
    <w:rsid w:val="004C0EDC"/>
    <w:rsid w:val="004C0F82"/>
    <w:rsid w:val="004C167B"/>
    <w:rsid w:val="004C1758"/>
    <w:rsid w:val="004C1AA7"/>
    <w:rsid w:val="004C1C08"/>
    <w:rsid w:val="004C25F9"/>
    <w:rsid w:val="004C29F0"/>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A67"/>
    <w:rsid w:val="004C5C77"/>
    <w:rsid w:val="004C5DDB"/>
    <w:rsid w:val="004C5F08"/>
    <w:rsid w:val="004C6410"/>
    <w:rsid w:val="004C6ACD"/>
    <w:rsid w:val="004C6FCB"/>
    <w:rsid w:val="004C7366"/>
    <w:rsid w:val="004C7B76"/>
    <w:rsid w:val="004C7C91"/>
    <w:rsid w:val="004C7EB6"/>
    <w:rsid w:val="004C7F8E"/>
    <w:rsid w:val="004D0002"/>
    <w:rsid w:val="004D060B"/>
    <w:rsid w:val="004D06B6"/>
    <w:rsid w:val="004D09D4"/>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EE2"/>
    <w:rsid w:val="004D3F72"/>
    <w:rsid w:val="004D4BCF"/>
    <w:rsid w:val="004D54F9"/>
    <w:rsid w:val="004D5646"/>
    <w:rsid w:val="004D56C7"/>
    <w:rsid w:val="004D607A"/>
    <w:rsid w:val="004D60A7"/>
    <w:rsid w:val="004D61DF"/>
    <w:rsid w:val="004D663D"/>
    <w:rsid w:val="004D6769"/>
    <w:rsid w:val="004D68A3"/>
    <w:rsid w:val="004D6AED"/>
    <w:rsid w:val="004D6E2C"/>
    <w:rsid w:val="004D6EC2"/>
    <w:rsid w:val="004D722B"/>
    <w:rsid w:val="004D7409"/>
    <w:rsid w:val="004D75A3"/>
    <w:rsid w:val="004D7614"/>
    <w:rsid w:val="004D76FF"/>
    <w:rsid w:val="004D780D"/>
    <w:rsid w:val="004D7A0B"/>
    <w:rsid w:val="004D7B4A"/>
    <w:rsid w:val="004E054B"/>
    <w:rsid w:val="004E05A5"/>
    <w:rsid w:val="004E0839"/>
    <w:rsid w:val="004E0A76"/>
    <w:rsid w:val="004E0B76"/>
    <w:rsid w:val="004E0DA5"/>
    <w:rsid w:val="004E0F33"/>
    <w:rsid w:val="004E122E"/>
    <w:rsid w:val="004E1245"/>
    <w:rsid w:val="004E13C1"/>
    <w:rsid w:val="004E25C1"/>
    <w:rsid w:val="004E2C23"/>
    <w:rsid w:val="004E2EE6"/>
    <w:rsid w:val="004E3115"/>
    <w:rsid w:val="004E3772"/>
    <w:rsid w:val="004E377D"/>
    <w:rsid w:val="004E3A38"/>
    <w:rsid w:val="004E3B23"/>
    <w:rsid w:val="004E3C1E"/>
    <w:rsid w:val="004E3CBF"/>
    <w:rsid w:val="004E3D1B"/>
    <w:rsid w:val="004E3D82"/>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085"/>
    <w:rsid w:val="004E723C"/>
    <w:rsid w:val="004E7288"/>
    <w:rsid w:val="004E7342"/>
    <w:rsid w:val="004E7469"/>
    <w:rsid w:val="004E78C3"/>
    <w:rsid w:val="004F0094"/>
    <w:rsid w:val="004F0265"/>
    <w:rsid w:val="004F0413"/>
    <w:rsid w:val="004F056B"/>
    <w:rsid w:val="004F0583"/>
    <w:rsid w:val="004F09B1"/>
    <w:rsid w:val="004F0BA9"/>
    <w:rsid w:val="004F0DFA"/>
    <w:rsid w:val="004F0EF4"/>
    <w:rsid w:val="004F0FBE"/>
    <w:rsid w:val="004F1212"/>
    <w:rsid w:val="004F13E6"/>
    <w:rsid w:val="004F1401"/>
    <w:rsid w:val="004F14B4"/>
    <w:rsid w:val="004F162C"/>
    <w:rsid w:val="004F1641"/>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63"/>
    <w:rsid w:val="004F5B84"/>
    <w:rsid w:val="004F5C26"/>
    <w:rsid w:val="004F5D25"/>
    <w:rsid w:val="004F6148"/>
    <w:rsid w:val="004F671A"/>
    <w:rsid w:val="004F6B6A"/>
    <w:rsid w:val="004F6C28"/>
    <w:rsid w:val="004F6DB7"/>
    <w:rsid w:val="004F6FC9"/>
    <w:rsid w:val="004F7066"/>
    <w:rsid w:val="004F7129"/>
    <w:rsid w:val="004F718F"/>
    <w:rsid w:val="004F7357"/>
    <w:rsid w:val="004F7849"/>
    <w:rsid w:val="004F7BDC"/>
    <w:rsid w:val="005002E1"/>
    <w:rsid w:val="00500446"/>
    <w:rsid w:val="0050047B"/>
    <w:rsid w:val="00500545"/>
    <w:rsid w:val="0050067C"/>
    <w:rsid w:val="00500E51"/>
    <w:rsid w:val="00500FB7"/>
    <w:rsid w:val="00501347"/>
    <w:rsid w:val="0050166F"/>
    <w:rsid w:val="0050183C"/>
    <w:rsid w:val="005018DF"/>
    <w:rsid w:val="005018F5"/>
    <w:rsid w:val="00501A6D"/>
    <w:rsid w:val="00501B7C"/>
    <w:rsid w:val="00501D02"/>
    <w:rsid w:val="00501E35"/>
    <w:rsid w:val="00501FD3"/>
    <w:rsid w:val="0050218C"/>
    <w:rsid w:val="0050278C"/>
    <w:rsid w:val="0050307A"/>
    <w:rsid w:val="005034C9"/>
    <w:rsid w:val="00503821"/>
    <w:rsid w:val="00504552"/>
    <w:rsid w:val="0050484E"/>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233"/>
    <w:rsid w:val="00510405"/>
    <w:rsid w:val="00510A16"/>
    <w:rsid w:val="00510A7F"/>
    <w:rsid w:val="00510AC9"/>
    <w:rsid w:val="00510BF7"/>
    <w:rsid w:val="00510D07"/>
    <w:rsid w:val="00510DB1"/>
    <w:rsid w:val="005110AD"/>
    <w:rsid w:val="0051131B"/>
    <w:rsid w:val="00511A0C"/>
    <w:rsid w:val="00511AC6"/>
    <w:rsid w:val="0051224D"/>
    <w:rsid w:val="005126DD"/>
    <w:rsid w:val="005126ED"/>
    <w:rsid w:val="005126FA"/>
    <w:rsid w:val="00512740"/>
    <w:rsid w:val="005127CE"/>
    <w:rsid w:val="00513223"/>
    <w:rsid w:val="005137F2"/>
    <w:rsid w:val="005137F5"/>
    <w:rsid w:val="0051394D"/>
    <w:rsid w:val="00513CD2"/>
    <w:rsid w:val="00513E12"/>
    <w:rsid w:val="00513ED1"/>
    <w:rsid w:val="00513FB2"/>
    <w:rsid w:val="005140AE"/>
    <w:rsid w:val="0051418D"/>
    <w:rsid w:val="005144EC"/>
    <w:rsid w:val="00514622"/>
    <w:rsid w:val="00514770"/>
    <w:rsid w:val="0051483C"/>
    <w:rsid w:val="00514C39"/>
    <w:rsid w:val="00514C9A"/>
    <w:rsid w:val="00514DCF"/>
    <w:rsid w:val="00514F1A"/>
    <w:rsid w:val="00515005"/>
    <w:rsid w:val="00515237"/>
    <w:rsid w:val="00515393"/>
    <w:rsid w:val="00515450"/>
    <w:rsid w:val="00515460"/>
    <w:rsid w:val="005154F5"/>
    <w:rsid w:val="00515D5A"/>
    <w:rsid w:val="00515E75"/>
    <w:rsid w:val="00516399"/>
    <w:rsid w:val="005166AB"/>
    <w:rsid w:val="00516C4C"/>
    <w:rsid w:val="00516D2E"/>
    <w:rsid w:val="00516EB4"/>
    <w:rsid w:val="00517002"/>
    <w:rsid w:val="0051736F"/>
    <w:rsid w:val="00517432"/>
    <w:rsid w:val="00517510"/>
    <w:rsid w:val="0051798C"/>
    <w:rsid w:val="00517C79"/>
    <w:rsid w:val="00517EC1"/>
    <w:rsid w:val="005200F0"/>
    <w:rsid w:val="00520267"/>
    <w:rsid w:val="005203B1"/>
    <w:rsid w:val="0052063D"/>
    <w:rsid w:val="00520654"/>
    <w:rsid w:val="005209EA"/>
    <w:rsid w:val="00520A56"/>
    <w:rsid w:val="00520DB9"/>
    <w:rsid w:val="00520EFD"/>
    <w:rsid w:val="00521858"/>
    <w:rsid w:val="00521D9A"/>
    <w:rsid w:val="00522250"/>
    <w:rsid w:val="005226C6"/>
    <w:rsid w:val="00522773"/>
    <w:rsid w:val="00522852"/>
    <w:rsid w:val="00522A37"/>
    <w:rsid w:val="00522B00"/>
    <w:rsid w:val="00522C83"/>
    <w:rsid w:val="00522CF7"/>
    <w:rsid w:val="00522DD6"/>
    <w:rsid w:val="00522EAC"/>
    <w:rsid w:val="005233C6"/>
    <w:rsid w:val="005233EE"/>
    <w:rsid w:val="00523432"/>
    <w:rsid w:val="005237A4"/>
    <w:rsid w:val="00523A74"/>
    <w:rsid w:val="00523AAF"/>
    <w:rsid w:val="00523BBB"/>
    <w:rsid w:val="00524ABD"/>
    <w:rsid w:val="00524AFD"/>
    <w:rsid w:val="00524E34"/>
    <w:rsid w:val="00524FFE"/>
    <w:rsid w:val="005251F0"/>
    <w:rsid w:val="00525403"/>
    <w:rsid w:val="005254B3"/>
    <w:rsid w:val="00526120"/>
    <w:rsid w:val="0052626A"/>
    <w:rsid w:val="00526605"/>
    <w:rsid w:val="00526B98"/>
    <w:rsid w:val="00527226"/>
    <w:rsid w:val="00527429"/>
    <w:rsid w:val="00527556"/>
    <w:rsid w:val="005277AD"/>
    <w:rsid w:val="00527D08"/>
    <w:rsid w:val="00527F9D"/>
    <w:rsid w:val="005301D4"/>
    <w:rsid w:val="005301DC"/>
    <w:rsid w:val="0053049B"/>
    <w:rsid w:val="00530642"/>
    <w:rsid w:val="005306DA"/>
    <w:rsid w:val="00530B71"/>
    <w:rsid w:val="00531089"/>
    <w:rsid w:val="00531757"/>
    <w:rsid w:val="00531808"/>
    <w:rsid w:val="00531CEB"/>
    <w:rsid w:val="00531E45"/>
    <w:rsid w:val="005322BD"/>
    <w:rsid w:val="00532425"/>
    <w:rsid w:val="00532509"/>
    <w:rsid w:val="00532B69"/>
    <w:rsid w:val="00532B6B"/>
    <w:rsid w:val="00532C49"/>
    <w:rsid w:val="00532D6B"/>
    <w:rsid w:val="00532F73"/>
    <w:rsid w:val="005335D6"/>
    <w:rsid w:val="005336DF"/>
    <w:rsid w:val="005337B4"/>
    <w:rsid w:val="005337C7"/>
    <w:rsid w:val="00533848"/>
    <w:rsid w:val="00533A14"/>
    <w:rsid w:val="00533A78"/>
    <w:rsid w:val="00533B1C"/>
    <w:rsid w:val="00533CA8"/>
    <w:rsid w:val="00533D26"/>
    <w:rsid w:val="00533EE1"/>
    <w:rsid w:val="005340AD"/>
    <w:rsid w:val="005346B3"/>
    <w:rsid w:val="00534A9D"/>
    <w:rsid w:val="00534B46"/>
    <w:rsid w:val="00534B5F"/>
    <w:rsid w:val="00534BC5"/>
    <w:rsid w:val="00534F93"/>
    <w:rsid w:val="00535049"/>
    <w:rsid w:val="00535696"/>
    <w:rsid w:val="005358AB"/>
    <w:rsid w:val="00535E74"/>
    <w:rsid w:val="00535F8F"/>
    <w:rsid w:val="00536485"/>
    <w:rsid w:val="00536765"/>
    <w:rsid w:val="00536ECC"/>
    <w:rsid w:val="00537034"/>
    <w:rsid w:val="0053714E"/>
    <w:rsid w:val="00537474"/>
    <w:rsid w:val="005375B4"/>
    <w:rsid w:val="00537624"/>
    <w:rsid w:val="005376CD"/>
    <w:rsid w:val="005376D9"/>
    <w:rsid w:val="00537CB6"/>
    <w:rsid w:val="00537EB0"/>
    <w:rsid w:val="005406A5"/>
    <w:rsid w:val="0054084C"/>
    <w:rsid w:val="00540B57"/>
    <w:rsid w:val="00540C82"/>
    <w:rsid w:val="00541121"/>
    <w:rsid w:val="0054149B"/>
    <w:rsid w:val="00541946"/>
    <w:rsid w:val="00541950"/>
    <w:rsid w:val="00541E5F"/>
    <w:rsid w:val="00541FB6"/>
    <w:rsid w:val="00542196"/>
    <w:rsid w:val="005422F2"/>
    <w:rsid w:val="005423AA"/>
    <w:rsid w:val="00542637"/>
    <w:rsid w:val="005429E6"/>
    <w:rsid w:val="005430A1"/>
    <w:rsid w:val="0054339E"/>
    <w:rsid w:val="00544289"/>
    <w:rsid w:val="005442AE"/>
    <w:rsid w:val="005446E0"/>
    <w:rsid w:val="005449E7"/>
    <w:rsid w:val="00544A4C"/>
    <w:rsid w:val="0054523B"/>
    <w:rsid w:val="005452BF"/>
    <w:rsid w:val="00545391"/>
    <w:rsid w:val="00545569"/>
    <w:rsid w:val="00545D56"/>
    <w:rsid w:val="00546203"/>
    <w:rsid w:val="00546224"/>
    <w:rsid w:val="005462BB"/>
    <w:rsid w:val="0054639F"/>
    <w:rsid w:val="005466D8"/>
    <w:rsid w:val="00546F66"/>
    <w:rsid w:val="005472D8"/>
    <w:rsid w:val="005473A0"/>
    <w:rsid w:val="005475F2"/>
    <w:rsid w:val="00547FB5"/>
    <w:rsid w:val="00550428"/>
    <w:rsid w:val="00551032"/>
    <w:rsid w:val="00551B19"/>
    <w:rsid w:val="00551BD2"/>
    <w:rsid w:val="00551CA2"/>
    <w:rsid w:val="00551F1D"/>
    <w:rsid w:val="00551FF2"/>
    <w:rsid w:val="0055200E"/>
    <w:rsid w:val="005527AC"/>
    <w:rsid w:val="00552D6F"/>
    <w:rsid w:val="00552E8E"/>
    <w:rsid w:val="00552FF3"/>
    <w:rsid w:val="0055303D"/>
    <w:rsid w:val="00553166"/>
    <w:rsid w:val="00553246"/>
    <w:rsid w:val="005532DF"/>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051"/>
    <w:rsid w:val="005555A7"/>
    <w:rsid w:val="00555602"/>
    <w:rsid w:val="00555662"/>
    <w:rsid w:val="0055580D"/>
    <w:rsid w:val="00555A8C"/>
    <w:rsid w:val="00556183"/>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9AF"/>
    <w:rsid w:val="00561A9E"/>
    <w:rsid w:val="00561DC4"/>
    <w:rsid w:val="00562193"/>
    <w:rsid w:val="00562380"/>
    <w:rsid w:val="0056259F"/>
    <w:rsid w:val="00562731"/>
    <w:rsid w:val="00562867"/>
    <w:rsid w:val="00562887"/>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BF7"/>
    <w:rsid w:val="00564C60"/>
    <w:rsid w:val="00564DB7"/>
    <w:rsid w:val="00564E43"/>
    <w:rsid w:val="005650B2"/>
    <w:rsid w:val="005650FC"/>
    <w:rsid w:val="005653DD"/>
    <w:rsid w:val="00565415"/>
    <w:rsid w:val="00565697"/>
    <w:rsid w:val="005656E0"/>
    <w:rsid w:val="00565AFC"/>
    <w:rsid w:val="00565C92"/>
    <w:rsid w:val="00565EFC"/>
    <w:rsid w:val="00566104"/>
    <w:rsid w:val="005665F3"/>
    <w:rsid w:val="00566792"/>
    <w:rsid w:val="0056689B"/>
    <w:rsid w:val="00566938"/>
    <w:rsid w:val="00567317"/>
    <w:rsid w:val="0056768C"/>
    <w:rsid w:val="00567946"/>
    <w:rsid w:val="00567A25"/>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567"/>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0C8"/>
    <w:rsid w:val="005751BA"/>
    <w:rsid w:val="005758F8"/>
    <w:rsid w:val="005759EF"/>
    <w:rsid w:val="00575EC7"/>
    <w:rsid w:val="00576214"/>
    <w:rsid w:val="0057660D"/>
    <w:rsid w:val="005769F0"/>
    <w:rsid w:val="00576E6E"/>
    <w:rsid w:val="005771E6"/>
    <w:rsid w:val="005774D0"/>
    <w:rsid w:val="0057751D"/>
    <w:rsid w:val="005779EE"/>
    <w:rsid w:val="00577E9E"/>
    <w:rsid w:val="00577F90"/>
    <w:rsid w:val="0058006B"/>
    <w:rsid w:val="00580285"/>
    <w:rsid w:val="0058053C"/>
    <w:rsid w:val="0058077F"/>
    <w:rsid w:val="00580871"/>
    <w:rsid w:val="00580AF2"/>
    <w:rsid w:val="00581278"/>
    <w:rsid w:val="00581B8A"/>
    <w:rsid w:val="00581D1B"/>
    <w:rsid w:val="00581F03"/>
    <w:rsid w:val="00581F6B"/>
    <w:rsid w:val="00582008"/>
    <w:rsid w:val="005822AC"/>
    <w:rsid w:val="005822E9"/>
    <w:rsid w:val="00582B12"/>
    <w:rsid w:val="005832D6"/>
    <w:rsid w:val="00583A19"/>
    <w:rsid w:val="00583A61"/>
    <w:rsid w:val="00583FDD"/>
    <w:rsid w:val="005841B3"/>
    <w:rsid w:val="005841CC"/>
    <w:rsid w:val="005842C4"/>
    <w:rsid w:val="0058457F"/>
    <w:rsid w:val="0058463E"/>
    <w:rsid w:val="005846B3"/>
    <w:rsid w:val="0058470B"/>
    <w:rsid w:val="005849C3"/>
    <w:rsid w:val="00584B65"/>
    <w:rsid w:val="00584D84"/>
    <w:rsid w:val="005850A4"/>
    <w:rsid w:val="005850F1"/>
    <w:rsid w:val="005856E7"/>
    <w:rsid w:val="005857FB"/>
    <w:rsid w:val="00585AF0"/>
    <w:rsid w:val="00585E1F"/>
    <w:rsid w:val="00585EB7"/>
    <w:rsid w:val="00585F14"/>
    <w:rsid w:val="00586004"/>
    <w:rsid w:val="00586044"/>
    <w:rsid w:val="005860DB"/>
    <w:rsid w:val="005863EA"/>
    <w:rsid w:val="00586666"/>
    <w:rsid w:val="00586711"/>
    <w:rsid w:val="00586760"/>
    <w:rsid w:val="00586A09"/>
    <w:rsid w:val="00586F1D"/>
    <w:rsid w:val="0058702B"/>
    <w:rsid w:val="0058705E"/>
    <w:rsid w:val="00587213"/>
    <w:rsid w:val="00587726"/>
    <w:rsid w:val="005879A2"/>
    <w:rsid w:val="00587B4A"/>
    <w:rsid w:val="00587BC6"/>
    <w:rsid w:val="00587C53"/>
    <w:rsid w:val="00587CCE"/>
    <w:rsid w:val="00587D4B"/>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7"/>
    <w:rsid w:val="00593450"/>
    <w:rsid w:val="005940AC"/>
    <w:rsid w:val="00594251"/>
    <w:rsid w:val="005942E6"/>
    <w:rsid w:val="005942FA"/>
    <w:rsid w:val="00594863"/>
    <w:rsid w:val="005948D4"/>
    <w:rsid w:val="00594BF9"/>
    <w:rsid w:val="00594EC2"/>
    <w:rsid w:val="00594FCC"/>
    <w:rsid w:val="00595456"/>
    <w:rsid w:val="00595722"/>
    <w:rsid w:val="005957E9"/>
    <w:rsid w:val="00595C10"/>
    <w:rsid w:val="00595D90"/>
    <w:rsid w:val="00595E29"/>
    <w:rsid w:val="00595E3C"/>
    <w:rsid w:val="00596281"/>
    <w:rsid w:val="005963B3"/>
    <w:rsid w:val="005963F0"/>
    <w:rsid w:val="0059653A"/>
    <w:rsid w:val="00596743"/>
    <w:rsid w:val="00596C6B"/>
    <w:rsid w:val="00596D23"/>
    <w:rsid w:val="00596D84"/>
    <w:rsid w:val="00596E61"/>
    <w:rsid w:val="00596F18"/>
    <w:rsid w:val="005974CE"/>
    <w:rsid w:val="00597561"/>
    <w:rsid w:val="00597768"/>
    <w:rsid w:val="005A00BE"/>
    <w:rsid w:val="005A01AA"/>
    <w:rsid w:val="005A02BF"/>
    <w:rsid w:val="005A0445"/>
    <w:rsid w:val="005A0587"/>
    <w:rsid w:val="005A0720"/>
    <w:rsid w:val="005A0E08"/>
    <w:rsid w:val="005A1048"/>
    <w:rsid w:val="005A1338"/>
    <w:rsid w:val="005A1684"/>
    <w:rsid w:val="005A1740"/>
    <w:rsid w:val="005A18C0"/>
    <w:rsid w:val="005A1D6F"/>
    <w:rsid w:val="005A1E2B"/>
    <w:rsid w:val="005A1E96"/>
    <w:rsid w:val="005A2343"/>
    <w:rsid w:val="005A2BA2"/>
    <w:rsid w:val="005A2D3B"/>
    <w:rsid w:val="005A2F20"/>
    <w:rsid w:val="005A3153"/>
    <w:rsid w:val="005A31F8"/>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B3D"/>
    <w:rsid w:val="005A6CE3"/>
    <w:rsid w:val="005A71BE"/>
    <w:rsid w:val="005A747B"/>
    <w:rsid w:val="005A75D3"/>
    <w:rsid w:val="005A7B47"/>
    <w:rsid w:val="005A7EF5"/>
    <w:rsid w:val="005B01BF"/>
    <w:rsid w:val="005B05DB"/>
    <w:rsid w:val="005B061B"/>
    <w:rsid w:val="005B0AFC"/>
    <w:rsid w:val="005B0B8E"/>
    <w:rsid w:val="005B0E71"/>
    <w:rsid w:val="005B1033"/>
    <w:rsid w:val="005B1F2D"/>
    <w:rsid w:val="005B238C"/>
    <w:rsid w:val="005B23F2"/>
    <w:rsid w:val="005B2473"/>
    <w:rsid w:val="005B2552"/>
    <w:rsid w:val="005B266C"/>
    <w:rsid w:val="005B2693"/>
    <w:rsid w:val="005B2D9D"/>
    <w:rsid w:val="005B30E5"/>
    <w:rsid w:val="005B315E"/>
    <w:rsid w:val="005B3292"/>
    <w:rsid w:val="005B342A"/>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32"/>
    <w:rsid w:val="005B655B"/>
    <w:rsid w:val="005B6652"/>
    <w:rsid w:val="005B678E"/>
    <w:rsid w:val="005B6C4D"/>
    <w:rsid w:val="005B6E25"/>
    <w:rsid w:val="005B6EE2"/>
    <w:rsid w:val="005B756E"/>
    <w:rsid w:val="005B79BA"/>
    <w:rsid w:val="005B7A93"/>
    <w:rsid w:val="005B7D6E"/>
    <w:rsid w:val="005C0082"/>
    <w:rsid w:val="005C00DC"/>
    <w:rsid w:val="005C01AF"/>
    <w:rsid w:val="005C020C"/>
    <w:rsid w:val="005C0309"/>
    <w:rsid w:val="005C03E6"/>
    <w:rsid w:val="005C0885"/>
    <w:rsid w:val="005C09ED"/>
    <w:rsid w:val="005C13BB"/>
    <w:rsid w:val="005C1627"/>
    <w:rsid w:val="005C17F7"/>
    <w:rsid w:val="005C1A56"/>
    <w:rsid w:val="005C1C29"/>
    <w:rsid w:val="005C1CAF"/>
    <w:rsid w:val="005C1ECD"/>
    <w:rsid w:val="005C206C"/>
    <w:rsid w:val="005C21C9"/>
    <w:rsid w:val="005C230D"/>
    <w:rsid w:val="005C2420"/>
    <w:rsid w:val="005C256A"/>
    <w:rsid w:val="005C291D"/>
    <w:rsid w:val="005C2C8F"/>
    <w:rsid w:val="005C2EA4"/>
    <w:rsid w:val="005C355B"/>
    <w:rsid w:val="005C38AC"/>
    <w:rsid w:val="005C3964"/>
    <w:rsid w:val="005C3A27"/>
    <w:rsid w:val="005C3E0F"/>
    <w:rsid w:val="005C4197"/>
    <w:rsid w:val="005C4204"/>
    <w:rsid w:val="005C4211"/>
    <w:rsid w:val="005C49C7"/>
    <w:rsid w:val="005C4DFC"/>
    <w:rsid w:val="005C51A9"/>
    <w:rsid w:val="005C57D2"/>
    <w:rsid w:val="005C5930"/>
    <w:rsid w:val="005C5AEF"/>
    <w:rsid w:val="005C5ED5"/>
    <w:rsid w:val="005C6000"/>
    <w:rsid w:val="005C65FC"/>
    <w:rsid w:val="005C69A4"/>
    <w:rsid w:val="005C6A5C"/>
    <w:rsid w:val="005C6A5F"/>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AA1"/>
    <w:rsid w:val="005D1C11"/>
    <w:rsid w:val="005D2B36"/>
    <w:rsid w:val="005D2E43"/>
    <w:rsid w:val="005D30DC"/>
    <w:rsid w:val="005D319C"/>
    <w:rsid w:val="005D321B"/>
    <w:rsid w:val="005D32F7"/>
    <w:rsid w:val="005D3A0F"/>
    <w:rsid w:val="005D3E1C"/>
    <w:rsid w:val="005D3F72"/>
    <w:rsid w:val="005D4129"/>
    <w:rsid w:val="005D41C1"/>
    <w:rsid w:val="005D4259"/>
    <w:rsid w:val="005D4500"/>
    <w:rsid w:val="005D48A8"/>
    <w:rsid w:val="005D48B3"/>
    <w:rsid w:val="005D4DD5"/>
    <w:rsid w:val="005D4EF8"/>
    <w:rsid w:val="005D50AF"/>
    <w:rsid w:val="005D5337"/>
    <w:rsid w:val="005D57B0"/>
    <w:rsid w:val="005D57F0"/>
    <w:rsid w:val="005D5885"/>
    <w:rsid w:val="005D5BE7"/>
    <w:rsid w:val="005D5C76"/>
    <w:rsid w:val="005D6173"/>
    <w:rsid w:val="005D61B7"/>
    <w:rsid w:val="005D621B"/>
    <w:rsid w:val="005D6363"/>
    <w:rsid w:val="005D64FE"/>
    <w:rsid w:val="005D6711"/>
    <w:rsid w:val="005D67F5"/>
    <w:rsid w:val="005D6D82"/>
    <w:rsid w:val="005D710D"/>
    <w:rsid w:val="005D721F"/>
    <w:rsid w:val="005D7287"/>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74"/>
    <w:rsid w:val="005E4CC1"/>
    <w:rsid w:val="005E4E8E"/>
    <w:rsid w:val="005E5202"/>
    <w:rsid w:val="005E5470"/>
    <w:rsid w:val="005E5481"/>
    <w:rsid w:val="005E5B26"/>
    <w:rsid w:val="005E60B4"/>
    <w:rsid w:val="005E6D96"/>
    <w:rsid w:val="005E6EFC"/>
    <w:rsid w:val="005E73F5"/>
    <w:rsid w:val="005E7765"/>
    <w:rsid w:val="005E78C9"/>
    <w:rsid w:val="005E7ADE"/>
    <w:rsid w:val="005F00BE"/>
    <w:rsid w:val="005F0106"/>
    <w:rsid w:val="005F051B"/>
    <w:rsid w:val="005F07E5"/>
    <w:rsid w:val="005F087C"/>
    <w:rsid w:val="005F0B76"/>
    <w:rsid w:val="005F0F47"/>
    <w:rsid w:val="005F107A"/>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3FB8"/>
    <w:rsid w:val="005F4097"/>
    <w:rsid w:val="005F44D4"/>
    <w:rsid w:val="005F49C5"/>
    <w:rsid w:val="005F4B72"/>
    <w:rsid w:val="005F5175"/>
    <w:rsid w:val="005F5257"/>
    <w:rsid w:val="005F54E2"/>
    <w:rsid w:val="005F5503"/>
    <w:rsid w:val="005F5666"/>
    <w:rsid w:val="005F5761"/>
    <w:rsid w:val="005F5B6D"/>
    <w:rsid w:val="005F64AB"/>
    <w:rsid w:val="005F66BB"/>
    <w:rsid w:val="005F67E3"/>
    <w:rsid w:val="005F6BB9"/>
    <w:rsid w:val="005F6C3E"/>
    <w:rsid w:val="005F6CC3"/>
    <w:rsid w:val="005F6F37"/>
    <w:rsid w:val="005F74C9"/>
    <w:rsid w:val="005F756C"/>
    <w:rsid w:val="005F76B6"/>
    <w:rsid w:val="005F76EF"/>
    <w:rsid w:val="005F77B5"/>
    <w:rsid w:val="005F7892"/>
    <w:rsid w:val="005F7A17"/>
    <w:rsid w:val="005F7B66"/>
    <w:rsid w:val="005F7C0C"/>
    <w:rsid w:val="00600027"/>
    <w:rsid w:val="006001C5"/>
    <w:rsid w:val="006001FC"/>
    <w:rsid w:val="0060059B"/>
    <w:rsid w:val="0060086E"/>
    <w:rsid w:val="00600A53"/>
    <w:rsid w:val="00600C8E"/>
    <w:rsid w:val="0060110A"/>
    <w:rsid w:val="006011C8"/>
    <w:rsid w:val="006013B2"/>
    <w:rsid w:val="00601D73"/>
    <w:rsid w:val="00601ED7"/>
    <w:rsid w:val="006025EA"/>
    <w:rsid w:val="00602C75"/>
    <w:rsid w:val="00602DDE"/>
    <w:rsid w:val="00602F30"/>
    <w:rsid w:val="0060308A"/>
    <w:rsid w:val="0060313A"/>
    <w:rsid w:val="00603528"/>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6F25"/>
    <w:rsid w:val="00607237"/>
    <w:rsid w:val="0060745C"/>
    <w:rsid w:val="0060778B"/>
    <w:rsid w:val="00607863"/>
    <w:rsid w:val="00607AF4"/>
    <w:rsid w:val="00607FD9"/>
    <w:rsid w:val="00610260"/>
    <w:rsid w:val="0061027F"/>
    <w:rsid w:val="006105DC"/>
    <w:rsid w:val="00610D14"/>
    <w:rsid w:val="00610E3F"/>
    <w:rsid w:val="0061125C"/>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2BBF"/>
    <w:rsid w:val="0062350A"/>
    <w:rsid w:val="00623B03"/>
    <w:rsid w:val="00623C45"/>
    <w:rsid w:val="00623CA2"/>
    <w:rsid w:val="00623CD4"/>
    <w:rsid w:val="00623E09"/>
    <w:rsid w:val="0062414F"/>
    <w:rsid w:val="0062422C"/>
    <w:rsid w:val="00624266"/>
    <w:rsid w:val="00624449"/>
    <w:rsid w:val="006244DB"/>
    <w:rsid w:val="006246E2"/>
    <w:rsid w:val="0062495D"/>
    <w:rsid w:val="00624CCC"/>
    <w:rsid w:val="00624D8D"/>
    <w:rsid w:val="00624FB2"/>
    <w:rsid w:val="00625341"/>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290"/>
    <w:rsid w:val="006316C2"/>
    <w:rsid w:val="00631CFF"/>
    <w:rsid w:val="00631E0F"/>
    <w:rsid w:val="0063219C"/>
    <w:rsid w:val="00632246"/>
    <w:rsid w:val="0063241A"/>
    <w:rsid w:val="0063249F"/>
    <w:rsid w:val="0063268F"/>
    <w:rsid w:val="006327D5"/>
    <w:rsid w:val="0063299E"/>
    <w:rsid w:val="00632E46"/>
    <w:rsid w:val="006332E9"/>
    <w:rsid w:val="006335E7"/>
    <w:rsid w:val="00634173"/>
    <w:rsid w:val="00634309"/>
    <w:rsid w:val="00634A0C"/>
    <w:rsid w:val="00634BBD"/>
    <w:rsid w:val="00634C21"/>
    <w:rsid w:val="00634F2F"/>
    <w:rsid w:val="006350C6"/>
    <w:rsid w:val="0063510C"/>
    <w:rsid w:val="006357C6"/>
    <w:rsid w:val="006357D9"/>
    <w:rsid w:val="006358B5"/>
    <w:rsid w:val="00635A37"/>
    <w:rsid w:val="00635F25"/>
    <w:rsid w:val="006360F1"/>
    <w:rsid w:val="006363AE"/>
    <w:rsid w:val="006369B2"/>
    <w:rsid w:val="00636BFC"/>
    <w:rsid w:val="00637038"/>
    <w:rsid w:val="006370AB"/>
    <w:rsid w:val="00637251"/>
    <w:rsid w:val="006375DC"/>
    <w:rsid w:val="00637BBB"/>
    <w:rsid w:val="00637CE9"/>
    <w:rsid w:val="006400A9"/>
    <w:rsid w:val="006404DB"/>
    <w:rsid w:val="006405C2"/>
    <w:rsid w:val="006408AA"/>
    <w:rsid w:val="00640906"/>
    <w:rsid w:val="00640C94"/>
    <w:rsid w:val="00640DDB"/>
    <w:rsid w:val="00640F3B"/>
    <w:rsid w:val="00641208"/>
    <w:rsid w:val="0064163B"/>
    <w:rsid w:val="00641853"/>
    <w:rsid w:val="00641879"/>
    <w:rsid w:val="0064193B"/>
    <w:rsid w:val="00641A93"/>
    <w:rsid w:val="00642042"/>
    <w:rsid w:val="00642166"/>
    <w:rsid w:val="0064223F"/>
    <w:rsid w:val="00642989"/>
    <w:rsid w:val="00642A19"/>
    <w:rsid w:val="00642C96"/>
    <w:rsid w:val="00642FE2"/>
    <w:rsid w:val="00643421"/>
    <w:rsid w:val="006438E1"/>
    <w:rsid w:val="006439FC"/>
    <w:rsid w:val="00643C0C"/>
    <w:rsid w:val="00643D42"/>
    <w:rsid w:val="00643DC7"/>
    <w:rsid w:val="00644190"/>
    <w:rsid w:val="00644410"/>
    <w:rsid w:val="0064448D"/>
    <w:rsid w:val="0064476B"/>
    <w:rsid w:val="00644795"/>
    <w:rsid w:val="00644CAB"/>
    <w:rsid w:val="00644DCE"/>
    <w:rsid w:val="0064504F"/>
    <w:rsid w:val="006450D1"/>
    <w:rsid w:val="00645183"/>
    <w:rsid w:val="006455F5"/>
    <w:rsid w:val="0064571B"/>
    <w:rsid w:val="0064601A"/>
    <w:rsid w:val="006461BB"/>
    <w:rsid w:val="006464E5"/>
    <w:rsid w:val="00646990"/>
    <w:rsid w:val="00646AFF"/>
    <w:rsid w:val="00646B4B"/>
    <w:rsid w:val="00646C13"/>
    <w:rsid w:val="00646C59"/>
    <w:rsid w:val="00646D21"/>
    <w:rsid w:val="00646F54"/>
    <w:rsid w:val="00647192"/>
    <w:rsid w:val="00647193"/>
    <w:rsid w:val="00647723"/>
    <w:rsid w:val="00647999"/>
    <w:rsid w:val="00650061"/>
    <w:rsid w:val="006504BE"/>
    <w:rsid w:val="00650604"/>
    <w:rsid w:val="006506B8"/>
    <w:rsid w:val="00650C46"/>
    <w:rsid w:val="00651301"/>
    <w:rsid w:val="00651442"/>
    <w:rsid w:val="006516B5"/>
    <w:rsid w:val="006518E5"/>
    <w:rsid w:val="00651A9F"/>
    <w:rsid w:val="00651F59"/>
    <w:rsid w:val="00652191"/>
    <w:rsid w:val="006524DA"/>
    <w:rsid w:val="0065270A"/>
    <w:rsid w:val="006527AE"/>
    <w:rsid w:val="006527B1"/>
    <w:rsid w:val="00652994"/>
    <w:rsid w:val="00652FD7"/>
    <w:rsid w:val="00653184"/>
    <w:rsid w:val="006532F0"/>
    <w:rsid w:val="006540C1"/>
    <w:rsid w:val="00654139"/>
    <w:rsid w:val="00654538"/>
    <w:rsid w:val="006546C9"/>
    <w:rsid w:val="006546F5"/>
    <w:rsid w:val="006547D3"/>
    <w:rsid w:val="0065488E"/>
    <w:rsid w:val="00654AFF"/>
    <w:rsid w:val="00654B5C"/>
    <w:rsid w:val="006553E3"/>
    <w:rsid w:val="00655914"/>
    <w:rsid w:val="00655A2F"/>
    <w:rsid w:val="00655A6E"/>
    <w:rsid w:val="00655E98"/>
    <w:rsid w:val="00655FCD"/>
    <w:rsid w:val="00656374"/>
    <w:rsid w:val="006568B2"/>
    <w:rsid w:val="00656E38"/>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3FB"/>
    <w:rsid w:val="0066281C"/>
    <w:rsid w:val="00662957"/>
    <w:rsid w:val="00662B35"/>
    <w:rsid w:val="00662CED"/>
    <w:rsid w:val="00663337"/>
    <w:rsid w:val="006635BC"/>
    <w:rsid w:val="00663628"/>
    <w:rsid w:val="00663673"/>
    <w:rsid w:val="006639DE"/>
    <w:rsid w:val="00663BC6"/>
    <w:rsid w:val="00663E93"/>
    <w:rsid w:val="00664219"/>
    <w:rsid w:val="00664232"/>
    <w:rsid w:val="00664706"/>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13B"/>
    <w:rsid w:val="006702B1"/>
    <w:rsid w:val="0067068F"/>
    <w:rsid w:val="006706F8"/>
    <w:rsid w:val="00670B00"/>
    <w:rsid w:val="00670BC1"/>
    <w:rsid w:val="00670D35"/>
    <w:rsid w:val="00671028"/>
    <w:rsid w:val="00671200"/>
    <w:rsid w:val="006714A1"/>
    <w:rsid w:val="006715B8"/>
    <w:rsid w:val="0067165A"/>
    <w:rsid w:val="006717C6"/>
    <w:rsid w:val="00671A9A"/>
    <w:rsid w:val="00671ABA"/>
    <w:rsid w:val="00671D1E"/>
    <w:rsid w:val="00672FF3"/>
    <w:rsid w:val="006730AB"/>
    <w:rsid w:val="00673540"/>
    <w:rsid w:val="006739CC"/>
    <w:rsid w:val="00673EC3"/>
    <w:rsid w:val="00673F75"/>
    <w:rsid w:val="00674371"/>
    <w:rsid w:val="00674537"/>
    <w:rsid w:val="0067489C"/>
    <w:rsid w:val="00674D5B"/>
    <w:rsid w:val="006755BF"/>
    <w:rsid w:val="00675636"/>
    <w:rsid w:val="00675798"/>
    <w:rsid w:val="006757D4"/>
    <w:rsid w:val="00675868"/>
    <w:rsid w:val="00675AAE"/>
    <w:rsid w:val="006763E9"/>
    <w:rsid w:val="0067650F"/>
    <w:rsid w:val="006765D8"/>
    <w:rsid w:val="006765F4"/>
    <w:rsid w:val="00676B87"/>
    <w:rsid w:val="006774CB"/>
    <w:rsid w:val="006777D9"/>
    <w:rsid w:val="00677C6D"/>
    <w:rsid w:val="00677D0B"/>
    <w:rsid w:val="00677DA5"/>
    <w:rsid w:val="0068033E"/>
    <w:rsid w:val="00680696"/>
    <w:rsid w:val="006806FF"/>
    <w:rsid w:val="00680776"/>
    <w:rsid w:val="006809F4"/>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455"/>
    <w:rsid w:val="00682A91"/>
    <w:rsid w:val="00683177"/>
    <w:rsid w:val="006832FF"/>
    <w:rsid w:val="00683329"/>
    <w:rsid w:val="0068338D"/>
    <w:rsid w:val="00683544"/>
    <w:rsid w:val="00683574"/>
    <w:rsid w:val="006836C1"/>
    <w:rsid w:val="006837DF"/>
    <w:rsid w:val="006837E1"/>
    <w:rsid w:val="00683C9B"/>
    <w:rsid w:val="00683D2C"/>
    <w:rsid w:val="00683EDE"/>
    <w:rsid w:val="0068404D"/>
    <w:rsid w:val="00684093"/>
    <w:rsid w:val="006841D8"/>
    <w:rsid w:val="006842D9"/>
    <w:rsid w:val="0068469D"/>
    <w:rsid w:val="006847FD"/>
    <w:rsid w:val="006848B5"/>
    <w:rsid w:val="006849DE"/>
    <w:rsid w:val="00684AC6"/>
    <w:rsid w:val="00684B47"/>
    <w:rsid w:val="00684DAE"/>
    <w:rsid w:val="006856B6"/>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211"/>
    <w:rsid w:val="00691460"/>
    <w:rsid w:val="00691512"/>
    <w:rsid w:val="00691519"/>
    <w:rsid w:val="00691805"/>
    <w:rsid w:val="00691C28"/>
    <w:rsid w:val="00692CC4"/>
    <w:rsid w:val="00692E64"/>
    <w:rsid w:val="00692EA6"/>
    <w:rsid w:val="00693571"/>
    <w:rsid w:val="006936C8"/>
    <w:rsid w:val="006939D3"/>
    <w:rsid w:val="006939F9"/>
    <w:rsid w:val="00693A3F"/>
    <w:rsid w:val="00693A80"/>
    <w:rsid w:val="006940FE"/>
    <w:rsid w:val="0069490E"/>
    <w:rsid w:val="00694D53"/>
    <w:rsid w:val="00694DA7"/>
    <w:rsid w:val="00695125"/>
    <w:rsid w:val="00695405"/>
    <w:rsid w:val="00695C12"/>
    <w:rsid w:val="00695CB5"/>
    <w:rsid w:val="00695CFB"/>
    <w:rsid w:val="00695FB3"/>
    <w:rsid w:val="00695FEF"/>
    <w:rsid w:val="0069600B"/>
    <w:rsid w:val="006960A8"/>
    <w:rsid w:val="006966B6"/>
    <w:rsid w:val="0069684E"/>
    <w:rsid w:val="0069696B"/>
    <w:rsid w:val="00697187"/>
    <w:rsid w:val="006972AB"/>
    <w:rsid w:val="006975EF"/>
    <w:rsid w:val="006979B7"/>
    <w:rsid w:val="00697C1D"/>
    <w:rsid w:val="00697D79"/>
    <w:rsid w:val="006A00EE"/>
    <w:rsid w:val="006A05C5"/>
    <w:rsid w:val="006A078B"/>
    <w:rsid w:val="006A0884"/>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1DDD"/>
    <w:rsid w:val="006A2042"/>
    <w:rsid w:val="006A2051"/>
    <w:rsid w:val="006A23AC"/>
    <w:rsid w:val="006A26C0"/>
    <w:rsid w:val="006A29AA"/>
    <w:rsid w:val="006A2C3E"/>
    <w:rsid w:val="006A2DE2"/>
    <w:rsid w:val="006A2F5C"/>
    <w:rsid w:val="006A33E9"/>
    <w:rsid w:val="006A3672"/>
    <w:rsid w:val="006A36A3"/>
    <w:rsid w:val="006A38E4"/>
    <w:rsid w:val="006A3B4C"/>
    <w:rsid w:val="006A3F3D"/>
    <w:rsid w:val="006A42C4"/>
    <w:rsid w:val="006A4428"/>
    <w:rsid w:val="006A4486"/>
    <w:rsid w:val="006A4816"/>
    <w:rsid w:val="006A4A65"/>
    <w:rsid w:val="006A4BB6"/>
    <w:rsid w:val="006A4DE9"/>
    <w:rsid w:val="006A4EA4"/>
    <w:rsid w:val="006A5337"/>
    <w:rsid w:val="006A5349"/>
    <w:rsid w:val="006A544D"/>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62"/>
    <w:rsid w:val="006B0BE9"/>
    <w:rsid w:val="006B0BFF"/>
    <w:rsid w:val="006B0D3B"/>
    <w:rsid w:val="006B0D73"/>
    <w:rsid w:val="006B0E31"/>
    <w:rsid w:val="006B0EBC"/>
    <w:rsid w:val="006B10BF"/>
    <w:rsid w:val="006B13D0"/>
    <w:rsid w:val="006B1450"/>
    <w:rsid w:val="006B16FB"/>
    <w:rsid w:val="006B1853"/>
    <w:rsid w:val="006B19B1"/>
    <w:rsid w:val="006B19F3"/>
    <w:rsid w:val="006B1BBD"/>
    <w:rsid w:val="006B1DB8"/>
    <w:rsid w:val="006B218E"/>
    <w:rsid w:val="006B2245"/>
    <w:rsid w:val="006B2256"/>
    <w:rsid w:val="006B2963"/>
    <w:rsid w:val="006B2B35"/>
    <w:rsid w:val="006B2C43"/>
    <w:rsid w:val="006B2D10"/>
    <w:rsid w:val="006B3027"/>
    <w:rsid w:val="006B37E1"/>
    <w:rsid w:val="006B386B"/>
    <w:rsid w:val="006B3E2C"/>
    <w:rsid w:val="006B3FD1"/>
    <w:rsid w:val="006B4556"/>
    <w:rsid w:val="006B45CD"/>
    <w:rsid w:val="006B4BC5"/>
    <w:rsid w:val="006B4E15"/>
    <w:rsid w:val="006B51FF"/>
    <w:rsid w:val="006B5285"/>
    <w:rsid w:val="006B53F2"/>
    <w:rsid w:val="006B5608"/>
    <w:rsid w:val="006B5703"/>
    <w:rsid w:val="006B5B17"/>
    <w:rsid w:val="006B6017"/>
    <w:rsid w:val="006B6101"/>
    <w:rsid w:val="006B6273"/>
    <w:rsid w:val="006B62EB"/>
    <w:rsid w:val="006B63D6"/>
    <w:rsid w:val="006B65C9"/>
    <w:rsid w:val="006B6628"/>
    <w:rsid w:val="006B666D"/>
    <w:rsid w:val="006B6E11"/>
    <w:rsid w:val="006B730B"/>
    <w:rsid w:val="006B7C95"/>
    <w:rsid w:val="006B7DAF"/>
    <w:rsid w:val="006C02E4"/>
    <w:rsid w:val="006C0897"/>
    <w:rsid w:val="006C09E8"/>
    <w:rsid w:val="006C0B93"/>
    <w:rsid w:val="006C0C08"/>
    <w:rsid w:val="006C0C70"/>
    <w:rsid w:val="006C1427"/>
    <w:rsid w:val="006C1759"/>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994"/>
    <w:rsid w:val="006C4A25"/>
    <w:rsid w:val="006C4A83"/>
    <w:rsid w:val="006C4B7A"/>
    <w:rsid w:val="006C4C6B"/>
    <w:rsid w:val="006C4F9F"/>
    <w:rsid w:val="006C4FBC"/>
    <w:rsid w:val="006C53D9"/>
    <w:rsid w:val="006C564C"/>
    <w:rsid w:val="006C58E5"/>
    <w:rsid w:val="006C5B93"/>
    <w:rsid w:val="006C5D10"/>
    <w:rsid w:val="006C5EAD"/>
    <w:rsid w:val="006C5F4D"/>
    <w:rsid w:val="006C5FD5"/>
    <w:rsid w:val="006C626A"/>
    <w:rsid w:val="006C6847"/>
    <w:rsid w:val="006C6AFA"/>
    <w:rsid w:val="006C706A"/>
    <w:rsid w:val="006C7363"/>
    <w:rsid w:val="006C763F"/>
    <w:rsid w:val="006C7959"/>
    <w:rsid w:val="006C7CBC"/>
    <w:rsid w:val="006C7CC7"/>
    <w:rsid w:val="006D0537"/>
    <w:rsid w:val="006D0588"/>
    <w:rsid w:val="006D0F2E"/>
    <w:rsid w:val="006D1222"/>
    <w:rsid w:val="006D12B7"/>
    <w:rsid w:val="006D14EB"/>
    <w:rsid w:val="006D156B"/>
    <w:rsid w:val="006D166E"/>
    <w:rsid w:val="006D2013"/>
    <w:rsid w:val="006D213A"/>
    <w:rsid w:val="006D26F3"/>
    <w:rsid w:val="006D27A5"/>
    <w:rsid w:val="006D2954"/>
    <w:rsid w:val="006D2D1B"/>
    <w:rsid w:val="006D2DC5"/>
    <w:rsid w:val="006D3061"/>
    <w:rsid w:val="006D3165"/>
    <w:rsid w:val="006D3331"/>
    <w:rsid w:val="006D3352"/>
    <w:rsid w:val="006D38F8"/>
    <w:rsid w:val="006D3DDB"/>
    <w:rsid w:val="006D4081"/>
    <w:rsid w:val="006D40A8"/>
    <w:rsid w:val="006D42E3"/>
    <w:rsid w:val="006D49A3"/>
    <w:rsid w:val="006D4B66"/>
    <w:rsid w:val="006D4E34"/>
    <w:rsid w:val="006D509E"/>
    <w:rsid w:val="006D5213"/>
    <w:rsid w:val="006D5617"/>
    <w:rsid w:val="006D5D21"/>
    <w:rsid w:val="006D63D2"/>
    <w:rsid w:val="006D68D7"/>
    <w:rsid w:val="006D6984"/>
    <w:rsid w:val="006D69B6"/>
    <w:rsid w:val="006D6AE7"/>
    <w:rsid w:val="006D6AE8"/>
    <w:rsid w:val="006D6C42"/>
    <w:rsid w:val="006D6DF3"/>
    <w:rsid w:val="006D72A2"/>
    <w:rsid w:val="006D72C9"/>
    <w:rsid w:val="006D740A"/>
    <w:rsid w:val="006D7436"/>
    <w:rsid w:val="006D7782"/>
    <w:rsid w:val="006D7A5B"/>
    <w:rsid w:val="006D7ACF"/>
    <w:rsid w:val="006E00EE"/>
    <w:rsid w:val="006E041E"/>
    <w:rsid w:val="006E0547"/>
    <w:rsid w:val="006E0860"/>
    <w:rsid w:val="006E09F4"/>
    <w:rsid w:val="006E0AB3"/>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41C9"/>
    <w:rsid w:val="006E52D0"/>
    <w:rsid w:val="006E5530"/>
    <w:rsid w:val="006E5571"/>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454"/>
    <w:rsid w:val="006F04CE"/>
    <w:rsid w:val="006F04D4"/>
    <w:rsid w:val="006F0676"/>
    <w:rsid w:val="006F0755"/>
    <w:rsid w:val="006F09A4"/>
    <w:rsid w:val="006F101C"/>
    <w:rsid w:val="006F1659"/>
    <w:rsid w:val="006F1736"/>
    <w:rsid w:val="006F1D23"/>
    <w:rsid w:val="006F1F37"/>
    <w:rsid w:val="006F2040"/>
    <w:rsid w:val="006F2091"/>
    <w:rsid w:val="006F2198"/>
    <w:rsid w:val="006F2263"/>
    <w:rsid w:val="006F2582"/>
    <w:rsid w:val="006F25AA"/>
    <w:rsid w:val="006F25DD"/>
    <w:rsid w:val="006F25F2"/>
    <w:rsid w:val="006F2697"/>
    <w:rsid w:val="006F27C0"/>
    <w:rsid w:val="006F2A60"/>
    <w:rsid w:val="006F2ACD"/>
    <w:rsid w:val="006F2B54"/>
    <w:rsid w:val="006F2CC2"/>
    <w:rsid w:val="006F32F8"/>
    <w:rsid w:val="006F3333"/>
    <w:rsid w:val="006F36BD"/>
    <w:rsid w:val="006F3729"/>
    <w:rsid w:val="006F378A"/>
    <w:rsid w:val="006F392C"/>
    <w:rsid w:val="006F3B12"/>
    <w:rsid w:val="006F3CC5"/>
    <w:rsid w:val="006F43CF"/>
    <w:rsid w:val="006F43EE"/>
    <w:rsid w:val="006F453B"/>
    <w:rsid w:val="006F4542"/>
    <w:rsid w:val="006F4582"/>
    <w:rsid w:val="006F4C8F"/>
    <w:rsid w:val="006F4D60"/>
    <w:rsid w:val="006F5187"/>
    <w:rsid w:val="006F5488"/>
    <w:rsid w:val="006F54D2"/>
    <w:rsid w:val="006F5866"/>
    <w:rsid w:val="006F5C5F"/>
    <w:rsid w:val="006F5D74"/>
    <w:rsid w:val="006F5DA1"/>
    <w:rsid w:val="006F6060"/>
    <w:rsid w:val="006F6073"/>
    <w:rsid w:val="006F61B7"/>
    <w:rsid w:val="006F648F"/>
    <w:rsid w:val="006F6610"/>
    <w:rsid w:val="006F6618"/>
    <w:rsid w:val="006F661D"/>
    <w:rsid w:val="006F6844"/>
    <w:rsid w:val="006F68ED"/>
    <w:rsid w:val="006F69D7"/>
    <w:rsid w:val="006F6FD3"/>
    <w:rsid w:val="006F7020"/>
    <w:rsid w:val="006F742E"/>
    <w:rsid w:val="006F774F"/>
    <w:rsid w:val="006F77E3"/>
    <w:rsid w:val="006F7889"/>
    <w:rsid w:val="006F78A2"/>
    <w:rsid w:val="006F79EF"/>
    <w:rsid w:val="006F7A88"/>
    <w:rsid w:val="006F7ABA"/>
    <w:rsid w:val="006F7B74"/>
    <w:rsid w:val="006F7DC7"/>
    <w:rsid w:val="006F7DD0"/>
    <w:rsid w:val="00700135"/>
    <w:rsid w:val="007001BC"/>
    <w:rsid w:val="00700C64"/>
    <w:rsid w:val="00700E22"/>
    <w:rsid w:val="0070106C"/>
    <w:rsid w:val="007014BE"/>
    <w:rsid w:val="007018B7"/>
    <w:rsid w:val="007018E3"/>
    <w:rsid w:val="00701E29"/>
    <w:rsid w:val="00702772"/>
    <w:rsid w:val="0070297A"/>
    <w:rsid w:val="007029E4"/>
    <w:rsid w:val="00702C9F"/>
    <w:rsid w:val="00702F9E"/>
    <w:rsid w:val="00703584"/>
    <w:rsid w:val="007035D9"/>
    <w:rsid w:val="007038FB"/>
    <w:rsid w:val="007040BA"/>
    <w:rsid w:val="007043DB"/>
    <w:rsid w:val="00704DA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B3"/>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8E"/>
    <w:rsid w:val="007143E0"/>
    <w:rsid w:val="007144DE"/>
    <w:rsid w:val="007145BE"/>
    <w:rsid w:val="007145F6"/>
    <w:rsid w:val="00714707"/>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B56"/>
    <w:rsid w:val="00717D37"/>
    <w:rsid w:val="00717EFE"/>
    <w:rsid w:val="0072008E"/>
    <w:rsid w:val="007200E0"/>
    <w:rsid w:val="007201D1"/>
    <w:rsid w:val="007208C9"/>
    <w:rsid w:val="00720DB8"/>
    <w:rsid w:val="00720FF2"/>
    <w:rsid w:val="00721223"/>
    <w:rsid w:val="00721225"/>
    <w:rsid w:val="00721595"/>
    <w:rsid w:val="00721916"/>
    <w:rsid w:val="007219A6"/>
    <w:rsid w:val="00721ACE"/>
    <w:rsid w:val="00721CBE"/>
    <w:rsid w:val="00721EAA"/>
    <w:rsid w:val="00722010"/>
    <w:rsid w:val="00722053"/>
    <w:rsid w:val="00722086"/>
    <w:rsid w:val="00722167"/>
    <w:rsid w:val="0072223B"/>
    <w:rsid w:val="00722477"/>
    <w:rsid w:val="0072276B"/>
    <w:rsid w:val="00722A7D"/>
    <w:rsid w:val="00722DE7"/>
    <w:rsid w:val="0072325F"/>
    <w:rsid w:val="0072339A"/>
    <w:rsid w:val="00723FB5"/>
    <w:rsid w:val="00723FD4"/>
    <w:rsid w:val="007242EB"/>
    <w:rsid w:val="0072465C"/>
    <w:rsid w:val="007248E2"/>
    <w:rsid w:val="00724EDE"/>
    <w:rsid w:val="007252F6"/>
    <w:rsid w:val="007255A6"/>
    <w:rsid w:val="00725E72"/>
    <w:rsid w:val="00726048"/>
    <w:rsid w:val="00726172"/>
    <w:rsid w:val="00726338"/>
    <w:rsid w:val="00726636"/>
    <w:rsid w:val="0072677F"/>
    <w:rsid w:val="00726A50"/>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C49"/>
    <w:rsid w:val="00731DCB"/>
    <w:rsid w:val="00731E5C"/>
    <w:rsid w:val="00732141"/>
    <w:rsid w:val="007322E5"/>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01"/>
    <w:rsid w:val="00742457"/>
    <w:rsid w:val="00742C68"/>
    <w:rsid w:val="00742E74"/>
    <w:rsid w:val="00743030"/>
    <w:rsid w:val="0074326A"/>
    <w:rsid w:val="0074329C"/>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389"/>
    <w:rsid w:val="007454AD"/>
    <w:rsid w:val="00745588"/>
    <w:rsid w:val="0074597C"/>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1BB"/>
    <w:rsid w:val="00750374"/>
    <w:rsid w:val="00750408"/>
    <w:rsid w:val="0075048F"/>
    <w:rsid w:val="0075073C"/>
    <w:rsid w:val="0075090B"/>
    <w:rsid w:val="007509D5"/>
    <w:rsid w:val="00750C90"/>
    <w:rsid w:val="00750E71"/>
    <w:rsid w:val="00750FF1"/>
    <w:rsid w:val="0075117C"/>
    <w:rsid w:val="00751438"/>
    <w:rsid w:val="00751599"/>
    <w:rsid w:val="00751AEF"/>
    <w:rsid w:val="00752026"/>
    <w:rsid w:val="0075203F"/>
    <w:rsid w:val="007522CE"/>
    <w:rsid w:val="007524C6"/>
    <w:rsid w:val="0075280E"/>
    <w:rsid w:val="007528CB"/>
    <w:rsid w:val="00752EC2"/>
    <w:rsid w:val="00752F22"/>
    <w:rsid w:val="00753215"/>
    <w:rsid w:val="007533D7"/>
    <w:rsid w:val="00753551"/>
    <w:rsid w:val="007539DD"/>
    <w:rsid w:val="00753CDE"/>
    <w:rsid w:val="00753D0E"/>
    <w:rsid w:val="0075404F"/>
    <w:rsid w:val="0075406F"/>
    <w:rsid w:val="00754084"/>
    <w:rsid w:val="00754298"/>
    <w:rsid w:val="007542EE"/>
    <w:rsid w:val="007543B4"/>
    <w:rsid w:val="00754446"/>
    <w:rsid w:val="007544A1"/>
    <w:rsid w:val="007544E0"/>
    <w:rsid w:val="00754547"/>
    <w:rsid w:val="0075495C"/>
    <w:rsid w:val="007552C9"/>
    <w:rsid w:val="007552F7"/>
    <w:rsid w:val="007554CB"/>
    <w:rsid w:val="00755E30"/>
    <w:rsid w:val="007560BC"/>
    <w:rsid w:val="0075626B"/>
    <w:rsid w:val="00756426"/>
    <w:rsid w:val="007565A3"/>
    <w:rsid w:val="00756960"/>
    <w:rsid w:val="00756BAC"/>
    <w:rsid w:val="00756D84"/>
    <w:rsid w:val="00756F02"/>
    <w:rsid w:val="00757126"/>
    <w:rsid w:val="0075713C"/>
    <w:rsid w:val="007572BB"/>
    <w:rsid w:val="0075730B"/>
    <w:rsid w:val="00757684"/>
    <w:rsid w:val="00757FF9"/>
    <w:rsid w:val="0076018A"/>
    <w:rsid w:val="007607A2"/>
    <w:rsid w:val="007616BF"/>
    <w:rsid w:val="00761925"/>
    <w:rsid w:val="00761C1D"/>
    <w:rsid w:val="00761FFE"/>
    <w:rsid w:val="007625EA"/>
    <w:rsid w:val="0076291D"/>
    <w:rsid w:val="007630FD"/>
    <w:rsid w:val="00763217"/>
    <w:rsid w:val="00763302"/>
    <w:rsid w:val="0076335D"/>
    <w:rsid w:val="00763800"/>
    <w:rsid w:val="00763D5B"/>
    <w:rsid w:val="00763E76"/>
    <w:rsid w:val="00763FA9"/>
    <w:rsid w:val="0076445F"/>
    <w:rsid w:val="007648B0"/>
    <w:rsid w:val="00764DEF"/>
    <w:rsid w:val="00765479"/>
    <w:rsid w:val="007655F4"/>
    <w:rsid w:val="00765E99"/>
    <w:rsid w:val="00765FE5"/>
    <w:rsid w:val="007665D3"/>
    <w:rsid w:val="007666A3"/>
    <w:rsid w:val="00766A48"/>
    <w:rsid w:val="00766B9B"/>
    <w:rsid w:val="00766D3A"/>
    <w:rsid w:val="00766E30"/>
    <w:rsid w:val="00766F65"/>
    <w:rsid w:val="007671A3"/>
    <w:rsid w:val="007671AE"/>
    <w:rsid w:val="00767380"/>
    <w:rsid w:val="007673C2"/>
    <w:rsid w:val="007674ED"/>
    <w:rsid w:val="00767762"/>
    <w:rsid w:val="00767A42"/>
    <w:rsid w:val="00767BA3"/>
    <w:rsid w:val="00770608"/>
    <w:rsid w:val="0077061A"/>
    <w:rsid w:val="00770676"/>
    <w:rsid w:val="0077074A"/>
    <w:rsid w:val="007708B3"/>
    <w:rsid w:val="00771080"/>
    <w:rsid w:val="00771185"/>
    <w:rsid w:val="0077130F"/>
    <w:rsid w:val="007719A5"/>
    <w:rsid w:val="00771A91"/>
    <w:rsid w:val="00771A94"/>
    <w:rsid w:val="00771C0B"/>
    <w:rsid w:val="00771CA6"/>
    <w:rsid w:val="00771CE2"/>
    <w:rsid w:val="00771EFF"/>
    <w:rsid w:val="0077203D"/>
    <w:rsid w:val="007724DD"/>
    <w:rsid w:val="00772552"/>
    <w:rsid w:val="007727A2"/>
    <w:rsid w:val="00772879"/>
    <w:rsid w:val="00772CCF"/>
    <w:rsid w:val="00772E03"/>
    <w:rsid w:val="00773071"/>
    <w:rsid w:val="007731DA"/>
    <w:rsid w:val="007734C4"/>
    <w:rsid w:val="00773FE5"/>
    <w:rsid w:val="00774054"/>
    <w:rsid w:val="007744A2"/>
    <w:rsid w:val="007744E9"/>
    <w:rsid w:val="007749DC"/>
    <w:rsid w:val="007751C9"/>
    <w:rsid w:val="00775865"/>
    <w:rsid w:val="00775B26"/>
    <w:rsid w:val="00775CEA"/>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044"/>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68"/>
    <w:rsid w:val="00785B7C"/>
    <w:rsid w:val="00785C6D"/>
    <w:rsid w:val="00785DCB"/>
    <w:rsid w:val="00785FC2"/>
    <w:rsid w:val="00786173"/>
    <w:rsid w:val="00786864"/>
    <w:rsid w:val="007869E1"/>
    <w:rsid w:val="00786A87"/>
    <w:rsid w:val="00786B5D"/>
    <w:rsid w:val="0078727D"/>
    <w:rsid w:val="00787342"/>
    <w:rsid w:val="00787712"/>
    <w:rsid w:val="007877DE"/>
    <w:rsid w:val="00787860"/>
    <w:rsid w:val="00787E33"/>
    <w:rsid w:val="00790024"/>
    <w:rsid w:val="00790237"/>
    <w:rsid w:val="00790325"/>
    <w:rsid w:val="0079035E"/>
    <w:rsid w:val="0079072A"/>
    <w:rsid w:val="00790AA3"/>
    <w:rsid w:val="00790AE0"/>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3A98"/>
    <w:rsid w:val="007940CE"/>
    <w:rsid w:val="007941DA"/>
    <w:rsid w:val="0079423C"/>
    <w:rsid w:val="00794566"/>
    <w:rsid w:val="007946BA"/>
    <w:rsid w:val="007947B2"/>
    <w:rsid w:val="00794CB0"/>
    <w:rsid w:val="00794D03"/>
    <w:rsid w:val="0079532A"/>
    <w:rsid w:val="0079547C"/>
    <w:rsid w:val="0079587D"/>
    <w:rsid w:val="00795AB8"/>
    <w:rsid w:val="00795BB7"/>
    <w:rsid w:val="00795D07"/>
    <w:rsid w:val="007960D3"/>
    <w:rsid w:val="0079671E"/>
    <w:rsid w:val="00796B64"/>
    <w:rsid w:val="00796CD4"/>
    <w:rsid w:val="00797570"/>
    <w:rsid w:val="007975E6"/>
    <w:rsid w:val="00797AF9"/>
    <w:rsid w:val="00797EC1"/>
    <w:rsid w:val="007A0016"/>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999"/>
    <w:rsid w:val="007A2D82"/>
    <w:rsid w:val="007A2F8D"/>
    <w:rsid w:val="007A300D"/>
    <w:rsid w:val="007A335E"/>
    <w:rsid w:val="007A37F1"/>
    <w:rsid w:val="007A3B04"/>
    <w:rsid w:val="007A3D3E"/>
    <w:rsid w:val="007A43AF"/>
    <w:rsid w:val="007A45EC"/>
    <w:rsid w:val="007A45FE"/>
    <w:rsid w:val="007A46EE"/>
    <w:rsid w:val="007A48F9"/>
    <w:rsid w:val="007A4ADF"/>
    <w:rsid w:val="007A5138"/>
    <w:rsid w:val="007A5593"/>
    <w:rsid w:val="007A5B0B"/>
    <w:rsid w:val="007A5C49"/>
    <w:rsid w:val="007A5F95"/>
    <w:rsid w:val="007A608C"/>
    <w:rsid w:val="007A630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87B"/>
    <w:rsid w:val="007B0940"/>
    <w:rsid w:val="007B1038"/>
    <w:rsid w:val="007B10EC"/>
    <w:rsid w:val="007B129F"/>
    <w:rsid w:val="007B12E9"/>
    <w:rsid w:val="007B135F"/>
    <w:rsid w:val="007B16B7"/>
    <w:rsid w:val="007B1CA3"/>
    <w:rsid w:val="007B1E51"/>
    <w:rsid w:val="007B21AB"/>
    <w:rsid w:val="007B287E"/>
    <w:rsid w:val="007B2A05"/>
    <w:rsid w:val="007B2A96"/>
    <w:rsid w:val="007B2B16"/>
    <w:rsid w:val="007B2EE6"/>
    <w:rsid w:val="007B2F2E"/>
    <w:rsid w:val="007B3266"/>
    <w:rsid w:val="007B372A"/>
    <w:rsid w:val="007B3BFB"/>
    <w:rsid w:val="007B3C39"/>
    <w:rsid w:val="007B3D91"/>
    <w:rsid w:val="007B412F"/>
    <w:rsid w:val="007B431C"/>
    <w:rsid w:val="007B4780"/>
    <w:rsid w:val="007B4AF2"/>
    <w:rsid w:val="007B4D8D"/>
    <w:rsid w:val="007B524F"/>
    <w:rsid w:val="007B5DE6"/>
    <w:rsid w:val="007B60E8"/>
    <w:rsid w:val="007B6237"/>
    <w:rsid w:val="007B6E22"/>
    <w:rsid w:val="007B7040"/>
    <w:rsid w:val="007B715A"/>
    <w:rsid w:val="007B73AB"/>
    <w:rsid w:val="007B7459"/>
    <w:rsid w:val="007B74F5"/>
    <w:rsid w:val="007B7ED2"/>
    <w:rsid w:val="007B7FF6"/>
    <w:rsid w:val="007C02DA"/>
    <w:rsid w:val="007C05BC"/>
    <w:rsid w:val="007C061C"/>
    <w:rsid w:val="007C0817"/>
    <w:rsid w:val="007C0848"/>
    <w:rsid w:val="007C08F5"/>
    <w:rsid w:val="007C0F3C"/>
    <w:rsid w:val="007C137F"/>
    <w:rsid w:val="007C1527"/>
    <w:rsid w:val="007C168D"/>
    <w:rsid w:val="007C1A7F"/>
    <w:rsid w:val="007C1B1A"/>
    <w:rsid w:val="007C1D3A"/>
    <w:rsid w:val="007C2237"/>
    <w:rsid w:val="007C263A"/>
    <w:rsid w:val="007C26CA"/>
    <w:rsid w:val="007C2833"/>
    <w:rsid w:val="007C2A01"/>
    <w:rsid w:val="007C2B11"/>
    <w:rsid w:val="007C2C18"/>
    <w:rsid w:val="007C2CD9"/>
    <w:rsid w:val="007C2E82"/>
    <w:rsid w:val="007C3038"/>
    <w:rsid w:val="007C3335"/>
    <w:rsid w:val="007C33B5"/>
    <w:rsid w:val="007C352C"/>
    <w:rsid w:val="007C35BE"/>
    <w:rsid w:val="007C3615"/>
    <w:rsid w:val="007C3D2E"/>
    <w:rsid w:val="007C3D64"/>
    <w:rsid w:val="007C3F5E"/>
    <w:rsid w:val="007C40EE"/>
    <w:rsid w:val="007C4142"/>
    <w:rsid w:val="007C44F5"/>
    <w:rsid w:val="007C46D9"/>
    <w:rsid w:val="007C49D0"/>
    <w:rsid w:val="007C4DDF"/>
    <w:rsid w:val="007C4EFE"/>
    <w:rsid w:val="007C57D5"/>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3E5"/>
    <w:rsid w:val="007D04F3"/>
    <w:rsid w:val="007D0714"/>
    <w:rsid w:val="007D0836"/>
    <w:rsid w:val="007D0B90"/>
    <w:rsid w:val="007D12D0"/>
    <w:rsid w:val="007D1343"/>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4C"/>
    <w:rsid w:val="007D4F6B"/>
    <w:rsid w:val="007D4FD6"/>
    <w:rsid w:val="007D5056"/>
    <w:rsid w:val="007D5111"/>
    <w:rsid w:val="007D51E5"/>
    <w:rsid w:val="007D5624"/>
    <w:rsid w:val="007D5639"/>
    <w:rsid w:val="007D59A1"/>
    <w:rsid w:val="007D5BB5"/>
    <w:rsid w:val="007D5E63"/>
    <w:rsid w:val="007D610B"/>
    <w:rsid w:val="007D6166"/>
    <w:rsid w:val="007D62A6"/>
    <w:rsid w:val="007D665B"/>
    <w:rsid w:val="007D6804"/>
    <w:rsid w:val="007D736C"/>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3A"/>
    <w:rsid w:val="007E2AA5"/>
    <w:rsid w:val="007E3006"/>
    <w:rsid w:val="007E326B"/>
    <w:rsid w:val="007E3885"/>
    <w:rsid w:val="007E3E0B"/>
    <w:rsid w:val="007E3FAD"/>
    <w:rsid w:val="007E3FCF"/>
    <w:rsid w:val="007E480F"/>
    <w:rsid w:val="007E508E"/>
    <w:rsid w:val="007E50A8"/>
    <w:rsid w:val="007E517A"/>
    <w:rsid w:val="007E577B"/>
    <w:rsid w:val="007E57EA"/>
    <w:rsid w:val="007E5920"/>
    <w:rsid w:val="007E59DC"/>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77F"/>
    <w:rsid w:val="007F0C49"/>
    <w:rsid w:val="007F157B"/>
    <w:rsid w:val="007F1908"/>
    <w:rsid w:val="007F1A8D"/>
    <w:rsid w:val="007F1D7B"/>
    <w:rsid w:val="007F23FB"/>
    <w:rsid w:val="007F2544"/>
    <w:rsid w:val="007F278C"/>
    <w:rsid w:val="007F287A"/>
    <w:rsid w:val="007F2CD6"/>
    <w:rsid w:val="007F33B4"/>
    <w:rsid w:val="007F340B"/>
    <w:rsid w:val="007F37FD"/>
    <w:rsid w:val="007F39D0"/>
    <w:rsid w:val="007F3B8D"/>
    <w:rsid w:val="007F40D3"/>
    <w:rsid w:val="007F43CE"/>
    <w:rsid w:val="007F46C2"/>
    <w:rsid w:val="007F4862"/>
    <w:rsid w:val="007F4C99"/>
    <w:rsid w:val="007F52CF"/>
    <w:rsid w:val="007F5636"/>
    <w:rsid w:val="007F600A"/>
    <w:rsid w:val="007F65B5"/>
    <w:rsid w:val="007F68A6"/>
    <w:rsid w:val="007F698B"/>
    <w:rsid w:val="007F69C0"/>
    <w:rsid w:val="007F6DCA"/>
    <w:rsid w:val="007F701F"/>
    <w:rsid w:val="007F7307"/>
    <w:rsid w:val="007F7595"/>
    <w:rsid w:val="007F7829"/>
    <w:rsid w:val="007F78BD"/>
    <w:rsid w:val="007F78C2"/>
    <w:rsid w:val="007F79C7"/>
    <w:rsid w:val="007F7A96"/>
    <w:rsid w:val="007F7C91"/>
    <w:rsid w:val="007F7FED"/>
    <w:rsid w:val="008009B0"/>
    <w:rsid w:val="00800F50"/>
    <w:rsid w:val="00800FE8"/>
    <w:rsid w:val="008014DB"/>
    <w:rsid w:val="008016BA"/>
    <w:rsid w:val="0080172B"/>
    <w:rsid w:val="00801F86"/>
    <w:rsid w:val="008021FA"/>
    <w:rsid w:val="00802308"/>
    <w:rsid w:val="00802460"/>
    <w:rsid w:val="0080284E"/>
    <w:rsid w:val="00802B2D"/>
    <w:rsid w:val="00802D46"/>
    <w:rsid w:val="00802D65"/>
    <w:rsid w:val="008034C4"/>
    <w:rsid w:val="0080355A"/>
    <w:rsid w:val="0080355B"/>
    <w:rsid w:val="008035C5"/>
    <w:rsid w:val="00803709"/>
    <w:rsid w:val="00803BBC"/>
    <w:rsid w:val="00803C05"/>
    <w:rsid w:val="00803D34"/>
    <w:rsid w:val="00804010"/>
    <w:rsid w:val="00804129"/>
    <w:rsid w:val="00804155"/>
    <w:rsid w:val="00804189"/>
    <w:rsid w:val="00804509"/>
    <w:rsid w:val="00804585"/>
    <w:rsid w:val="00804616"/>
    <w:rsid w:val="00804A1D"/>
    <w:rsid w:val="00804A3E"/>
    <w:rsid w:val="008053FC"/>
    <w:rsid w:val="0080573D"/>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7D7"/>
    <w:rsid w:val="00810A9C"/>
    <w:rsid w:val="00810ADB"/>
    <w:rsid w:val="00810AEE"/>
    <w:rsid w:val="00810BF9"/>
    <w:rsid w:val="00810FFA"/>
    <w:rsid w:val="00811285"/>
    <w:rsid w:val="0081145B"/>
    <w:rsid w:val="0081158B"/>
    <w:rsid w:val="00811720"/>
    <w:rsid w:val="00811826"/>
    <w:rsid w:val="00811C82"/>
    <w:rsid w:val="00811E9C"/>
    <w:rsid w:val="00811FC3"/>
    <w:rsid w:val="008120B0"/>
    <w:rsid w:val="00812236"/>
    <w:rsid w:val="0081232C"/>
    <w:rsid w:val="00812683"/>
    <w:rsid w:val="00812B29"/>
    <w:rsid w:val="00812C53"/>
    <w:rsid w:val="00813350"/>
    <w:rsid w:val="00813692"/>
    <w:rsid w:val="008138D4"/>
    <w:rsid w:val="00813B5F"/>
    <w:rsid w:val="00813DDF"/>
    <w:rsid w:val="008140FE"/>
    <w:rsid w:val="00814196"/>
    <w:rsid w:val="00814203"/>
    <w:rsid w:val="0081442D"/>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2AA"/>
    <w:rsid w:val="00820333"/>
    <w:rsid w:val="008204B9"/>
    <w:rsid w:val="00820605"/>
    <w:rsid w:val="0082063A"/>
    <w:rsid w:val="008209B3"/>
    <w:rsid w:val="00820DC5"/>
    <w:rsid w:val="00820E7A"/>
    <w:rsid w:val="00820F86"/>
    <w:rsid w:val="00821193"/>
    <w:rsid w:val="008211A8"/>
    <w:rsid w:val="0082135D"/>
    <w:rsid w:val="00821564"/>
    <w:rsid w:val="008216DE"/>
    <w:rsid w:val="00821867"/>
    <w:rsid w:val="0082188F"/>
    <w:rsid w:val="008219E7"/>
    <w:rsid w:val="00821A04"/>
    <w:rsid w:val="00821AC1"/>
    <w:rsid w:val="00821BF5"/>
    <w:rsid w:val="00821C27"/>
    <w:rsid w:val="008221E9"/>
    <w:rsid w:val="00822275"/>
    <w:rsid w:val="008223F9"/>
    <w:rsid w:val="00822583"/>
    <w:rsid w:val="008225A6"/>
    <w:rsid w:val="0082262D"/>
    <w:rsid w:val="00822656"/>
    <w:rsid w:val="00822CAA"/>
    <w:rsid w:val="00823470"/>
    <w:rsid w:val="008234AB"/>
    <w:rsid w:val="008234CE"/>
    <w:rsid w:val="008235F7"/>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2E"/>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D36"/>
    <w:rsid w:val="00830FD6"/>
    <w:rsid w:val="00831168"/>
    <w:rsid w:val="008314EB"/>
    <w:rsid w:val="00831814"/>
    <w:rsid w:val="00831DFB"/>
    <w:rsid w:val="00832225"/>
    <w:rsid w:val="00832640"/>
    <w:rsid w:val="00832676"/>
    <w:rsid w:val="00832B6D"/>
    <w:rsid w:val="00832D70"/>
    <w:rsid w:val="00832F7F"/>
    <w:rsid w:val="0083306F"/>
    <w:rsid w:val="008336AC"/>
    <w:rsid w:val="008336B5"/>
    <w:rsid w:val="008336E9"/>
    <w:rsid w:val="008339CC"/>
    <w:rsid w:val="00833A49"/>
    <w:rsid w:val="00833AE5"/>
    <w:rsid w:val="00833CA3"/>
    <w:rsid w:val="008340AD"/>
    <w:rsid w:val="008343B6"/>
    <w:rsid w:val="0083449D"/>
    <w:rsid w:val="008345ED"/>
    <w:rsid w:val="00834ADE"/>
    <w:rsid w:val="00835130"/>
    <w:rsid w:val="0083531B"/>
    <w:rsid w:val="00835885"/>
    <w:rsid w:val="0083590E"/>
    <w:rsid w:val="00835C63"/>
    <w:rsid w:val="00835FBE"/>
    <w:rsid w:val="00836477"/>
    <w:rsid w:val="00836482"/>
    <w:rsid w:val="008367A3"/>
    <w:rsid w:val="008367F7"/>
    <w:rsid w:val="00836844"/>
    <w:rsid w:val="00836B2D"/>
    <w:rsid w:val="00836C6D"/>
    <w:rsid w:val="00836F24"/>
    <w:rsid w:val="00837173"/>
    <w:rsid w:val="008372C6"/>
    <w:rsid w:val="008374A9"/>
    <w:rsid w:val="008375C4"/>
    <w:rsid w:val="0084011D"/>
    <w:rsid w:val="00840129"/>
    <w:rsid w:val="00840770"/>
    <w:rsid w:val="00840F08"/>
    <w:rsid w:val="00841471"/>
    <w:rsid w:val="00841556"/>
    <w:rsid w:val="00841DE3"/>
    <w:rsid w:val="008424A0"/>
    <w:rsid w:val="0084251D"/>
    <w:rsid w:val="00842897"/>
    <w:rsid w:val="00842B9C"/>
    <w:rsid w:val="00842EDE"/>
    <w:rsid w:val="00842F2C"/>
    <w:rsid w:val="00842FFB"/>
    <w:rsid w:val="008431C1"/>
    <w:rsid w:val="00843210"/>
    <w:rsid w:val="00843361"/>
    <w:rsid w:val="008438D6"/>
    <w:rsid w:val="00843B10"/>
    <w:rsid w:val="00843EAD"/>
    <w:rsid w:val="00844151"/>
    <w:rsid w:val="0084420C"/>
    <w:rsid w:val="00844287"/>
    <w:rsid w:val="008444CA"/>
    <w:rsid w:val="0084453F"/>
    <w:rsid w:val="008445E1"/>
    <w:rsid w:val="008447A6"/>
    <w:rsid w:val="00844FBC"/>
    <w:rsid w:val="0084535A"/>
    <w:rsid w:val="00845519"/>
    <w:rsid w:val="00845617"/>
    <w:rsid w:val="008459DD"/>
    <w:rsid w:val="00845BBE"/>
    <w:rsid w:val="00845D01"/>
    <w:rsid w:val="00845DC6"/>
    <w:rsid w:val="00845FEF"/>
    <w:rsid w:val="00846198"/>
    <w:rsid w:val="0084640F"/>
    <w:rsid w:val="008464BD"/>
    <w:rsid w:val="0084701C"/>
    <w:rsid w:val="008470F3"/>
    <w:rsid w:val="0084717B"/>
    <w:rsid w:val="008471EB"/>
    <w:rsid w:val="008474B1"/>
    <w:rsid w:val="0084754C"/>
    <w:rsid w:val="00847E64"/>
    <w:rsid w:val="00850012"/>
    <w:rsid w:val="00850283"/>
    <w:rsid w:val="0085029F"/>
    <w:rsid w:val="008502EF"/>
    <w:rsid w:val="0085088F"/>
    <w:rsid w:val="00850913"/>
    <w:rsid w:val="00850C7F"/>
    <w:rsid w:val="00850F19"/>
    <w:rsid w:val="00851434"/>
    <w:rsid w:val="00851772"/>
    <w:rsid w:val="00851787"/>
    <w:rsid w:val="00851888"/>
    <w:rsid w:val="00851B0D"/>
    <w:rsid w:val="0085244D"/>
    <w:rsid w:val="00852564"/>
    <w:rsid w:val="00852743"/>
    <w:rsid w:val="008527E6"/>
    <w:rsid w:val="0085297C"/>
    <w:rsid w:val="00852A9A"/>
    <w:rsid w:val="00852C1A"/>
    <w:rsid w:val="00852D7D"/>
    <w:rsid w:val="00852DCD"/>
    <w:rsid w:val="00852E9C"/>
    <w:rsid w:val="00852F1D"/>
    <w:rsid w:val="00853251"/>
    <w:rsid w:val="00853546"/>
    <w:rsid w:val="00853782"/>
    <w:rsid w:val="0085386A"/>
    <w:rsid w:val="00853B79"/>
    <w:rsid w:val="00853E3C"/>
    <w:rsid w:val="0085443E"/>
    <w:rsid w:val="00854498"/>
    <w:rsid w:val="0085449A"/>
    <w:rsid w:val="00854505"/>
    <w:rsid w:val="008545CB"/>
    <w:rsid w:val="008548C1"/>
    <w:rsid w:val="00854B8F"/>
    <w:rsid w:val="00854C22"/>
    <w:rsid w:val="00854FBD"/>
    <w:rsid w:val="0085529A"/>
    <w:rsid w:val="00855416"/>
    <w:rsid w:val="00855AA2"/>
    <w:rsid w:val="00855BDB"/>
    <w:rsid w:val="00855BDE"/>
    <w:rsid w:val="00855EB5"/>
    <w:rsid w:val="008560E3"/>
    <w:rsid w:val="00856192"/>
    <w:rsid w:val="008561CC"/>
    <w:rsid w:val="00857199"/>
    <w:rsid w:val="008571A1"/>
    <w:rsid w:val="00857729"/>
    <w:rsid w:val="008578C2"/>
    <w:rsid w:val="008578E1"/>
    <w:rsid w:val="00857BDC"/>
    <w:rsid w:val="00857C51"/>
    <w:rsid w:val="0086027A"/>
    <w:rsid w:val="00860562"/>
    <w:rsid w:val="00860C1E"/>
    <w:rsid w:val="008611DE"/>
    <w:rsid w:val="008615B8"/>
    <w:rsid w:val="008617A8"/>
    <w:rsid w:val="00861B72"/>
    <w:rsid w:val="00861C42"/>
    <w:rsid w:val="00861C50"/>
    <w:rsid w:val="00861FD7"/>
    <w:rsid w:val="008621DA"/>
    <w:rsid w:val="00862402"/>
    <w:rsid w:val="0086272E"/>
    <w:rsid w:val="008628B8"/>
    <w:rsid w:val="00862ADF"/>
    <w:rsid w:val="00862E96"/>
    <w:rsid w:val="00862FC0"/>
    <w:rsid w:val="00863222"/>
    <w:rsid w:val="00863708"/>
    <w:rsid w:val="0086375B"/>
    <w:rsid w:val="00863C51"/>
    <w:rsid w:val="00863CD2"/>
    <w:rsid w:val="00863F0C"/>
    <w:rsid w:val="00864075"/>
    <w:rsid w:val="00864250"/>
    <w:rsid w:val="0086437C"/>
    <w:rsid w:val="00864B6B"/>
    <w:rsid w:val="008650FE"/>
    <w:rsid w:val="0086544A"/>
    <w:rsid w:val="00865636"/>
    <w:rsid w:val="0086574F"/>
    <w:rsid w:val="00865C40"/>
    <w:rsid w:val="00865C89"/>
    <w:rsid w:val="00865D59"/>
    <w:rsid w:val="008662C3"/>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669"/>
    <w:rsid w:val="008717E9"/>
    <w:rsid w:val="0087191B"/>
    <w:rsid w:val="00871922"/>
    <w:rsid w:val="008723A1"/>
    <w:rsid w:val="00872528"/>
    <w:rsid w:val="00872981"/>
    <w:rsid w:val="008729A0"/>
    <w:rsid w:val="00872B89"/>
    <w:rsid w:val="00872CAA"/>
    <w:rsid w:val="00872D0F"/>
    <w:rsid w:val="00872FA5"/>
    <w:rsid w:val="00873350"/>
    <w:rsid w:val="0087338F"/>
    <w:rsid w:val="00873BD1"/>
    <w:rsid w:val="00873D81"/>
    <w:rsid w:val="00873E32"/>
    <w:rsid w:val="00874189"/>
    <w:rsid w:val="0087429E"/>
    <w:rsid w:val="008743C1"/>
    <w:rsid w:val="00874702"/>
    <w:rsid w:val="0087479D"/>
    <w:rsid w:val="0087480F"/>
    <w:rsid w:val="00874AC7"/>
    <w:rsid w:val="00874BDF"/>
    <w:rsid w:val="00874C64"/>
    <w:rsid w:val="00874DEE"/>
    <w:rsid w:val="00874E3E"/>
    <w:rsid w:val="00874F17"/>
    <w:rsid w:val="00874FEF"/>
    <w:rsid w:val="008756E2"/>
    <w:rsid w:val="00875A13"/>
    <w:rsid w:val="00875AFA"/>
    <w:rsid w:val="00875BBB"/>
    <w:rsid w:val="00875CB3"/>
    <w:rsid w:val="00875DD0"/>
    <w:rsid w:val="00875E46"/>
    <w:rsid w:val="008760AB"/>
    <w:rsid w:val="00876301"/>
    <w:rsid w:val="008764F3"/>
    <w:rsid w:val="008766F5"/>
    <w:rsid w:val="00876C7D"/>
    <w:rsid w:val="00876F19"/>
    <w:rsid w:val="0087711A"/>
    <w:rsid w:val="00877126"/>
    <w:rsid w:val="008775AF"/>
    <w:rsid w:val="0087786B"/>
    <w:rsid w:val="00877BB1"/>
    <w:rsid w:val="00880075"/>
    <w:rsid w:val="008803C9"/>
    <w:rsid w:val="008804AE"/>
    <w:rsid w:val="008807C6"/>
    <w:rsid w:val="008808D8"/>
    <w:rsid w:val="00880AA6"/>
    <w:rsid w:val="00880D93"/>
    <w:rsid w:val="00881194"/>
    <w:rsid w:val="008814EB"/>
    <w:rsid w:val="008817DA"/>
    <w:rsid w:val="0088180B"/>
    <w:rsid w:val="00881CCC"/>
    <w:rsid w:val="00881ECE"/>
    <w:rsid w:val="0088232E"/>
    <w:rsid w:val="0088253E"/>
    <w:rsid w:val="00882A59"/>
    <w:rsid w:val="00882C6F"/>
    <w:rsid w:val="00882D99"/>
    <w:rsid w:val="00883285"/>
    <w:rsid w:val="008838B4"/>
    <w:rsid w:val="008838F0"/>
    <w:rsid w:val="008839B4"/>
    <w:rsid w:val="008839DA"/>
    <w:rsid w:val="008848C6"/>
    <w:rsid w:val="00884906"/>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860"/>
    <w:rsid w:val="00890AC9"/>
    <w:rsid w:val="00890B01"/>
    <w:rsid w:val="00890B4D"/>
    <w:rsid w:val="00890B93"/>
    <w:rsid w:val="00890CED"/>
    <w:rsid w:val="00890D0D"/>
    <w:rsid w:val="00890F57"/>
    <w:rsid w:val="0089167A"/>
    <w:rsid w:val="00891740"/>
    <w:rsid w:val="00891755"/>
    <w:rsid w:val="00891833"/>
    <w:rsid w:val="00891C34"/>
    <w:rsid w:val="00891E63"/>
    <w:rsid w:val="0089218F"/>
    <w:rsid w:val="008922CD"/>
    <w:rsid w:val="008923D1"/>
    <w:rsid w:val="00892575"/>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9CB"/>
    <w:rsid w:val="00895D3F"/>
    <w:rsid w:val="00895D8E"/>
    <w:rsid w:val="00895DC9"/>
    <w:rsid w:val="00895DCE"/>
    <w:rsid w:val="00895E7F"/>
    <w:rsid w:val="00896651"/>
    <w:rsid w:val="00896FDE"/>
    <w:rsid w:val="00896FFC"/>
    <w:rsid w:val="0089720D"/>
    <w:rsid w:val="00897269"/>
    <w:rsid w:val="008972A4"/>
    <w:rsid w:val="008975B4"/>
    <w:rsid w:val="008977B8"/>
    <w:rsid w:val="008979E1"/>
    <w:rsid w:val="00897AB7"/>
    <w:rsid w:val="00897C7F"/>
    <w:rsid w:val="00897E96"/>
    <w:rsid w:val="008A016D"/>
    <w:rsid w:val="008A020E"/>
    <w:rsid w:val="008A0419"/>
    <w:rsid w:val="008A070A"/>
    <w:rsid w:val="008A096E"/>
    <w:rsid w:val="008A0B8C"/>
    <w:rsid w:val="008A0E61"/>
    <w:rsid w:val="008A111B"/>
    <w:rsid w:val="008A11B6"/>
    <w:rsid w:val="008A1456"/>
    <w:rsid w:val="008A1A5F"/>
    <w:rsid w:val="008A1E38"/>
    <w:rsid w:val="008A20AF"/>
    <w:rsid w:val="008A218F"/>
    <w:rsid w:val="008A22D5"/>
    <w:rsid w:val="008A257F"/>
    <w:rsid w:val="008A2A37"/>
    <w:rsid w:val="008A2D39"/>
    <w:rsid w:val="008A2D98"/>
    <w:rsid w:val="008A2E6C"/>
    <w:rsid w:val="008A2FA3"/>
    <w:rsid w:val="008A32E7"/>
    <w:rsid w:val="008A3352"/>
    <w:rsid w:val="008A3632"/>
    <w:rsid w:val="008A3683"/>
    <w:rsid w:val="008A3AB5"/>
    <w:rsid w:val="008A43E4"/>
    <w:rsid w:val="008A4A34"/>
    <w:rsid w:val="008A4CDD"/>
    <w:rsid w:val="008A502C"/>
    <w:rsid w:val="008A51C1"/>
    <w:rsid w:val="008A5479"/>
    <w:rsid w:val="008A576C"/>
    <w:rsid w:val="008A5BE6"/>
    <w:rsid w:val="008A5DD1"/>
    <w:rsid w:val="008A5E89"/>
    <w:rsid w:val="008A6B65"/>
    <w:rsid w:val="008A6E11"/>
    <w:rsid w:val="008A777C"/>
    <w:rsid w:val="008A77C5"/>
    <w:rsid w:val="008A787F"/>
    <w:rsid w:val="008A78F4"/>
    <w:rsid w:val="008A79F7"/>
    <w:rsid w:val="008A7CB5"/>
    <w:rsid w:val="008A7ED0"/>
    <w:rsid w:val="008B0135"/>
    <w:rsid w:val="008B0270"/>
    <w:rsid w:val="008B036F"/>
    <w:rsid w:val="008B05D0"/>
    <w:rsid w:val="008B066E"/>
    <w:rsid w:val="008B1213"/>
    <w:rsid w:val="008B14B2"/>
    <w:rsid w:val="008B199C"/>
    <w:rsid w:val="008B1E8B"/>
    <w:rsid w:val="008B222E"/>
    <w:rsid w:val="008B234F"/>
    <w:rsid w:val="008B2445"/>
    <w:rsid w:val="008B245C"/>
    <w:rsid w:val="008B25FC"/>
    <w:rsid w:val="008B26CE"/>
    <w:rsid w:val="008B2711"/>
    <w:rsid w:val="008B307D"/>
    <w:rsid w:val="008B3550"/>
    <w:rsid w:val="008B3A2E"/>
    <w:rsid w:val="008B3CCD"/>
    <w:rsid w:val="008B3F89"/>
    <w:rsid w:val="008B4F77"/>
    <w:rsid w:val="008B50E1"/>
    <w:rsid w:val="008B5225"/>
    <w:rsid w:val="008B5257"/>
    <w:rsid w:val="008B55D3"/>
    <w:rsid w:val="008B579E"/>
    <w:rsid w:val="008B5C07"/>
    <w:rsid w:val="008B61B5"/>
    <w:rsid w:val="008B7428"/>
    <w:rsid w:val="008B747E"/>
    <w:rsid w:val="008B7595"/>
    <w:rsid w:val="008B7695"/>
    <w:rsid w:val="008B772D"/>
    <w:rsid w:val="008B7E27"/>
    <w:rsid w:val="008B7E34"/>
    <w:rsid w:val="008C00BE"/>
    <w:rsid w:val="008C0255"/>
    <w:rsid w:val="008C0B4F"/>
    <w:rsid w:val="008C0EE4"/>
    <w:rsid w:val="008C0F7D"/>
    <w:rsid w:val="008C112F"/>
    <w:rsid w:val="008C1241"/>
    <w:rsid w:val="008C1533"/>
    <w:rsid w:val="008C188F"/>
    <w:rsid w:val="008C1EA3"/>
    <w:rsid w:val="008C1F2A"/>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D0"/>
    <w:rsid w:val="008C4AFA"/>
    <w:rsid w:val="008C4B59"/>
    <w:rsid w:val="008C4CF7"/>
    <w:rsid w:val="008C50E1"/>
    <w:rsid w:val="008C5573"/>
    <w:rsid w:val="008C5698"/>
    <w:rsid w:val="008C5B81"/>
    <w:rsid w:val="008C5CD0"/>
    <w:rsid w:val="008C5D8F"/>
    <w:rsid w:val="008C5E20"/>
    <w:rsid w:val="008C60E1"/>
    <w:rsid w:val="008C6224"/>
    <w:rsid w:val="008C6612"/>
    <w:rsid w:val="008C6806"/>
    <w:rsid w:val="008C68D7"/>
    <w:rsid w:val="008C6EC4"/>
    <w:rsid w:val="008C767E"/>
    <w:rsid w:val="008C7949"/>
    <w:rsid w:val="008C7C82"/>
    <w:rsid w:val="008C7D2E"/>
    <w:rsid w:val="008C7E6C"/>
    <w:rsid w:val="008C7FDC"/>
    <w:rsid w:val="008D0137"/>
    <w:rsid w:val="008D020C"/>
    <w:rsid w:val="008D0237"/>
    <w:rsid w:val="008D034A"/>
    <w:rsid w:val="008D0628"/>
    <w:rsid w:val="008D0854"/>
    <w:rsid w:val="008D0A7A"/>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41A"/>
    <w:rsid w:val="008D47E9"/>
    <w:rsid w:val="008D4896"/>
    <w:rsid w:val="008D48CD"/>
    <w:rsid w:val="008D4948"/>
    <w:rsid w:val="008D4D53"/>
    <w:rsid w:val="008D4ECA"/>
    <w:rsid w:val="008D5196"/>
    <w:rsid w:val="008D51C4"/>
    <w:rsid w:val="008D5220"/>
    <w:rsid w:val="008D5348"/>
    <w:rsid w:val="008D53BC"/>
    <w:rsid w:val="008D54C0"/>
    <w:rsid w:val="008D579E"/>
    <w:rsid w:val="008D5849"/>
    <w:rsid w:val="008D59D4"/>
    <w:rsid w:val="008D5E94"/>
    <w:rsid w:val="008D6BB8"/>
    <w:rsid w:val="008D70A5"/>
    <w:rsid w:val="008D720B"/>
    <w:rsid w:val="008D72B7"/>
    <w:rsid w:val="008D7351"/>
    <w:rsid w:val="008D7495"/>
    <w:rsid w:val="008D7522"/>
    <w:rsid w:val="008D774A"/>
    <w:rsid w:val="008D7A5B"/>
    <w:rsid w:val="008D7F13"/>
    <w:rsid w:val="008E028B"/>
    <w:rsid w:val="008E036C"/>
    <w:rsid w:val="008E0911"/>
    <w:rsid w:val="008E0A19"/>
    <w:rsid w:val="008E0B4F"/>
    <w:rsid w:val="008E0CFD"/>
    <w:rsid w:val="008E1265"/>
    <w:rsid w:val="008E139F"/>
    <w:rsid w:val="008E1547"/>
    <w:rsid w:val="008E1644"/>
    <w:rsid w:val="008E16F0"/>
    <w:rsid w:val="008E1D93"/>
    <w:rsid w:val="008E1F12"/>
    <w:rsid w:val="008E2149"/>
    <w:rsid w:val="008E2545"/>
    <w:rsid w:val="008E267B"/>
    <w:rsid w:val="008E2714"/>
    <w:rsid w:val="008E2D19"/>
    <w:rsid w:val="008E2DAE"/>
    <w:rsid w:val="008E2EB9"/>
    <w:rsid w:val="008E32EC"/>
    <w:rsid w:val="008E3401"/>
    <w:rsid w:val="008E3483"/>
    <w:rsid w:val="008E3714"/>
    <w:rsid w:val="008E373A"/>
    <w:rsid w:val="008E3B54"/>
    <w:rsid w:val="008E3C19"/>
    <w:rsid w:val="008E3F9B"/>
    <w:rsid w:val="008E4444"/>
    <w:rsid w:val="008E44C6"/>
    <w:rsid w:val="008E46AB"/>
    <w:rsid w:val="008E4744"/>
    <w:rsid w:val="008E4BC7"/>
    <w:rsid w:val="008E4BCB"/>
    <w:rsid w:val="008E4C0A"/>
    <w:rsid w:val="008E4DF1"/>
    <w:rsid w:val="008E51C8"/>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3D"/>
    <w:rsid w:val="008F19EB"/>
    <w:rsid w:val="008F1AAA"/>
    <w:rsid w:val="008F1AE2"/>
    <w:rsid w:val="008F24D2"/>
    <w:rsid w:val="008F26B5"/>
    <w:rsid w:val="008F2763"/>
    <w:rsid w:val="008F27A0"/>
    <w:rsid w:val="008F29C1"/>
    <w:rsid w:val="008F2A3A"/>
    <w:rsid w:val="008F2CA7"/>
    <w:rsid w:val="008F2D38"/>
    <w:rsid w:val="008F30C2"/>
    <w:rsid w:val="008F32A4"/>
    <w:rsid w:val="008F3777"/>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12"/>
    <w:rsid w:val="009009A1"/>
    <w:rsid w:val="00900CF2"/>
    <w:rsid w:val="00900E08"/>
    <w:rsid w:val="00901135"/>
    <w:rsid w:val="0090139F"/>
    <w:rsid w:val="009017E0"/>
    <w:rsid w:val="00901823"/>
    <w:rsid w:val="0090190B"/>
    <w:rsid w:val="00901FA5"/>
    <w:rsid w:val="0090204C"/>
    <w:rsid w:val="009021B7"/>
    <w:rsid w:val="0090223C"/>
    <w:rsid w:val="009024E1"/>
    <w:rsid w:val="00902657"/>
    <w:rsid w:val="00902746"/>
    <w:rsid w:val="00902803"/>
    <w:rsid w:val="00902B2D"/>
    <w:rsid w:val="00902BFD"/>
    <w:rsid w:val="00902EB4"/>
    <w:rsid w:val="00902F34"/>
    <w:rsid w:val="009035D1"/>
    <w:rsid w:val="00903832"/>
    <w:rsid w:val="00903BD4"/>
    <w:rsid w:val="0090408A"/>
    <w:rsid w:val="009040BF"/>
    <w:rsid w:val="00904352"/>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CFD"/>
    <w:rsid w:val="00905F11"/>
    <w:rsid w:val="009060B8"/>
    <w:rsid w:val="0090661F"/>
    <w:rsid w:val="00906AB3"/>
    <w:rsid w:val="00906C60"/>
    <w:rsid w:val="00906E77"/>
    <w:rsid w:val="009070AD"/>
    <w:rsid w:val="00907286"/>
    <w:rsid w:val="0090736B"/>
    <w:rsid w:val="00907391"/>
    <w:rsid w:val="0090740A"/>
    <w:rsid w:val="00907658"/>
    <w:rsid w:val="00907848"/>
    <w:rsid w:val="009079A9"/>
    <w:rsid w:val="00907AD1"/>
    <w:rsid w:val="00907CAB"/>
    <w:rsid w:val="00910336"/>
    <w:rsid w:val="009104D5"/>
    <w:rsid w:val="009105D7"/>
    <w:rsid w:val="009105F1"/>
    <w:rsid w:val="009107AC"/>
    <w:rsid w:val="00910810"/>
    <w:rsid w:val="00910DC1"/>
    <w:rsid w:val="00910DE4"/>
    <w:rsid w:val="00911435"/>
    <w:rsid w:val="009114E9"/>
    <w:rsid w:val="009118F2"/>
    <w:rsid w:val="009119B0"/>
    <w:rsid w:val="0091209B"/>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4DB8"/>
    <w:rsid w:val="00915273"/>
    <w:rsid w:val="009153E0"/>
    <w:rsid w:val="0091547B"/>
    <w:rsid w:val="00915489"/>
    <w:rsid w:val="009155D0"/>
    <w:rsid w:val="00915724"/>
    <w:rsid w:val="00916069"/>
    <w:rsid w:val="009161FA"/>
    <w:rsid w:val="00916656"/>
    <w:rsid w:val="0091669B"/>
    <w:rsid w:val="009169AE"/>
    <w:rsid w:val="00916BB1"/>
    <w:rsid w:val="00916E6D"/>
    <w:rsid w:val="00916F0A"/>
    <w:rsid w:val="00916F77"/>
    <w:rsid w:val="00917165"/>
    <w:rsid w:val="00917696"/>
    <w:rsid w:val="00917B4E"/>
    <w:rsid w:val="00917D13"/>
    <w:rsid w:val="0092013B"/>
    <w:rsid w:val="009202A5"/>
    <w:rsid w:val="0092038B"/>
    <w:rsid w:val="0092062A"/>
    <w:rsid w:val="0092088C"/>
    <w:rsid w:val="00921858"/>
    <w:rsid w:val="00921CAC"/>
    <w:rsid w:val="00921DB2"/>
    <w:rsid w:val="00921DF4"/>
    <w:rsid w:val="009221AD"/>
    <w:rsid w:val="00922973"/>
    <w:rsid w:val="00922AA9"/>
    <w:rsid w:val="0092377F"/>
    <w:rsid w:val="00923827"/>
    <w:rsid w:val="0092390C"/>
    <w:rsid w:val="00923CA7"/>
    <w:rsid w:val="00923FBF"/>
    <w:rsid w:val="009240EC"/>
    <w:rsid w:val="0092433B"/>
    <w:rsid w:val="00924789"/>
    <w:rsid w:val="00924AC5"/>
    <w:rsid w:val="00924DEB"/>
    <w:rsid w:val="009250F5"/>
    <w:rsid w:val="00925110"/>
    <w:rsid w:val="009251BA"/>
    <w:rsid w:val="009253EC"/>
    <w:rsid w:val="00925E44"/>
    <w:rsid w:val="0092637A"/>
    <w:rsid w:val="00926401"/>
    <w:rsid w:val="00926955"/>
    <w:rsid w:val="0092739F"/>
    <w:rsid w:val="00927817"/>
    <w:rsid w:val="0092781F"/>
    <w:rsid w:val="00927869"/>
    <w:rsid w:val="009279D2"/>
    <w:rsid w:val="00927BDA"/>
    <w:rsid w:val="0093007C"/>
    <w:rsid w:val="0093016F"/>
    <w:rsid w:val="00930388"/>
    <w:rsid w:val="00930551"/>
    <w:rsid w:val="00930DF7"/>
    <w:rsid w:val="00930F6D"/>
    <w:rsid w:val="00931C72"/>
    <w:rsid w:val="009321E3"/>
    <w:rsid w:val="0093232B"/>
    <w:rsid w:val="009323D9"/>
    <w:rsid w:val="00932834"/>
    <w:rsid w:val="0093295C"/>
    <w:rsid w:val="009329C6"/>
    <w:rsid w:val="00932A1B"/>
    <w:rsid w:val="00932C1D"/>
    <w:rsid w:val="00932EAD"/>
    <w:rsid w:val="009330BF"/>
    <w:rsid w:val="009330F9"/>
    <w:rsid w:val="009331B9"/>
    <w:rsid w:val="0093330A"/>
    <w:rsid w:val="009334C3"/>
    <w:rsid w:val="00933689"/>
    <w:rsid w:val="0093380F"/>
    <w:rsid w:val="00933A82"/>
    <w:rsid w:val="00933D1A"/>
    <w:rsid w:val="00934215"/>
    <w:rsid w:val="00934660"/>
    <w:rsid w:val="0093470E"/>
    <w:rsid w:val="0093486A"/>
    <w:rsid w:val="00934ADD"/>
    <w:rsid w:val="00934EA4"/>
    <w:rsid w:val="00935108"/>
    <w:rsid w:val="009355F3"/>
    <w:rsid w:val="00935AE2"/>
    <w:rsid w:val="00935E74"/>
    <w:rsid w:val="0093619A"/>
    <w:rsid w:val="00936486"/>
    <w:rsid w:val="00936919"/>
    <w:rsid w:val="00936B69"/>
    <w:rsid w:val="00936DF7"/>
    <w:rsid w:val="00937221"/>
    <w:rsid w:val="00937AEE"/>
    <w:rsid w:val="00937F0E"/>
    <w:rsid w:val="00940219"/>
    <w:rsid w:val="00940A88"/>
    <w:rsid w:val="00940C70"/>
    <w:rsid w:val="00940E24"/>
    <w:rsid w:val="00940EA7"/>
    <w:rsid w:val="00940FAD"/>
    <w:rsid w:val="00941312"/>
    <w:rsid w:val="009413D2"/>
    <w:rsid w:val="0094141A"/>
    <w:rsid w:val="00941897"/>
    <w:rsid w:val="00941AE7"/>
    <w:rsid w:val="00941B15"/>
    <w:rsid w:val="00941D73"/>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C84"/>
    <w:rsid w:val="00944D97"/>
    <w:rsid w:val="0094566B"/>
    <w:rsid w:val="00945B96"/>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CF"/>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5F9"/>
    <w:rsid w:val="009538F2"/>
    <w:rsid w:val="00953A1A"/>
    <w:rsid w:val="00953AE7"/>
    <w:rsid w:val="00953C07"/>
    <w:rsid w:val="00953D94"/>
    <w:rsid w:val="009540DD"/>
    <w:rsid w:val="009542D9"/>
    <w:rsid w:val="009547BB"/>
    <w:rsid w:val="009549CD"/>
    <w:rsid w:val="00954AEE"/>
    <w:rsid w:val="00954B8C"/>
    <w:rsid w:val="00954CC4"/>
    <w:rsid w:val="00954FC4"/>
    <w:rsid w:val="00955505"/>
    <w:rsid w:val="0095568A"/>
    <w:rsid w:val="00955853"/>
    <w:rsid w:val="00955C90"/>
    <w:rsid w:val="00955F94"/>
    <w:rsid w:val="00956615"/>
    <w:rsid w:val="009567C7"/>
    <w:rsid w:val="009569D2"/>
    <w:rsid w:val="00956AA3"/>
    <w:rsid w:val="00956B8A"/>
    <w:rsid w:val="00956C5D"/>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88D"/>
    <w:rsid w:val="00965A5A"/>
    <w:rsid w:val="00965CE9"/>
    <w:rsid w:val="00965DB4"/>
    <w:rsid w:val="00965E34"/>
    <w:rsid w:val="009662D5"/>
    <w:rsid w:val="00966346"/>
    <w:rsid w:val="00966944"/>
    <w:rsid w:val="00966E50"/>
    <w:rsid w:val="00966E61"/>
    <w:rsid w:val="00966F25"/>
    <w:rsid w:val="0096755C"/>
    <w:rsid w:val="00967981"/>
    <w:rsid w:val="009679EF"/>
    <w:rsid w:val="00967ACA"/>
    <w:rsid w:val="00967BB9"/>
    <w:rsid w:val="00967D4C"/>
    <w:rsid w:val="00967DA1"/>
    <w:rsid w:val="009700A3"/>
    <w:rsid w:val="00970166"/>
    <w:rsid w:val="009704AE"/>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185"/>
    <w:rsid w:val="00973676"/>
    <w:rsid w:val="00973CDD"/>
    <w:rsid w:val="00973D5F"/>
    <w:rsid w:val="00973F34"/>
    <w:rsid w:val="00974010"/>
    <w:rsid w:val="0097438D"/>
    <w:rsid w:val="0097439F"/>
    <w:rsid w:val="009746D4"/>
    <w:rsid w:val="00974A48"/>
    <w:rsid w:val="00974CEA"/>
    <w:rsid w:val="00974CF5"/>
    <w:rsid w:val="00974FEB"/>
    <w:rsid w:val="00975855"/>
    <w:rsid w:val="00975E5C"/>
    <w:rsid w:val="00976175"/>
    <w:rsid w:val="00976266"/>
    <w:rsid w:val="00976911"/>
    <w:rsid w:val="00976BB0"/>
    <w:rsid w:val="00976E38"/>
    <w:rsid w:val="00976E4A"/>
    <w:rsid w:val="00976E87"/>
    <w:rsid w:val="00976E95"/>
    <w:rsid w:val="00976EFD"/>
    <w:rsid w:val="009775ED"/>
    <w:rsid w:val="00977791"/>
    <w:rsid w:val="009777A8"/>
    <w:rsid w:val="00977848"/>
    <w:rsid w:val="009779EE"/>
    <w:rsid w:val="00977A42"/>
    <w:rsid w:val="00977AD6"/>
    <w:rsid w:val="00977BC2"/>
    <w:rsid w:val="00977BED"/>
    <w:rsid w:val="00977F74"/>
    <w:rsid w:val="00980521"/>
    <w:rsid w:val="00980523"/>
    <w:rsid w:val="009807D5"/>
    <w:rsid w:val="009808F2"/>
    <w:rsid w:val="00980A45"/>
    <w:rsid w:val="00980BB9"/>
    <w:rsid w:val="00980CA8"/>
    <w:rsid w:val="00980E4B"/>
    <w:rsid w:val="00980EA4"/>
    <w:rsid w:val="00980FC1"/>
    <w:rsid w:val="00981645"/>
    <w:rsid w:val="009816BA"/>
    <w:rsid w:val="009817F2"/>
    <w:rsid w:val="00981A06"/>
    <w:rsid w:val="00981D0B"/>
    <w:rsid w:val="00982167"/>
    <w:rsid w:val="009824A8"/>
    <w:rsid w:val="009824AB"/>
    <w:rsid w:val="0098254A"/>
    <w:rsid w:val="00982B28"/>
    <w:rsid w:val="00982D62"/>
    <w:rsid w:val="00982DFB"/>
    <w:rsid w:val="009834EE"/>
    <w:rsid w:val="0098363C"/>
    <w:rsid w:val="00983842"/>
    <w:rsid w:val="0098391B"/>
    <w:rsid w:val="00983DBA"/>
    <w:rsid w:val="00984B9D"/>
    <w:rsid w:val="00984C12"/>
    <w:rsid w:val="00984C3E"/>
    <w:rsid w:val="00984EAA"/>
    <w:rsid w:val="0098544A"/>
    <w:rsid w:val="00985492"/>
    <w:rsid w:val="0098550C"/>
    <w:rsid w:val="009857CA"/>
    <w:rsid w:val="00985DA5"/>
    <w:rsid w:val="00985EB2"/>
    <w:rsid w:val="00986064"/>
    <w:rsid w:val="009861BE"/>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3AF"/>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615"/>
    <w:rsid w:val="009956FB"/>
    <w:rsid w:val="009959DF"/>
    <w:rsid w:val="00995C77"/>
    <w:rsid w:val="00995DF6"/>
    <w:rsid w:val="00995F53"/>
    <w:rsid w:val="0099627C"/>
    <w:rsid w:val="009965B4"/>
    <w:rsid w:val="00996B80"/>
    <w:rsid w:val="00996F5E"/>
    <w:rsid w:val="00996FB1"/>
    <w:rsid w:val="00997304"/>
    <w:rsid w:val="009973C9"/>
    <w:rsid w:val="009974D8"/>
    <w:rsid w:val="0099751D"/>
    <w:rsid w:val="00997674"/>
    <w:rsid w:val="009977C8"/>
    <w:rsid w:val="00997AC8"/>
    <w:rsid w:val="00997BA6"/>
    <w:rsid w:val="00997DA8"/>
    <w:rsid w:val="00997E22"/>
    <w:rsid w:val="009A0292"/>
    <w:rsid w:val="009A09DD"/>
    <w:rsid w:val="009A0B90"/>
    <w:rsid w:val="009A0DCF"/>
    <w:rsid w:val="009A1981"/>
    <w:rsid w:val="009A19BF"/>
    <w:rsid w:val="009A1E49"/>
    <w:rsid w:val="009A211D"/>
    <w:rsid w:val="009A22BA"/>
    <w:rsid w:val="009A23C6"/>
    <w:rsid w:val="009A24C6"/>
    <w:rsid w:val="009A2FA3"/>
    <w:rsid w:val="009A3042"/>
    <w:rsid w:val="009A3419"/>
    <w:rsid w:val="009A3BAD"/>
    <w:rsid w:val="009A3C31"/>
    <w:rsid w:val="009A3C38"/>
    <w:rsid w:val="009A3D89"/>
    <w:rsid w:val="009A3E7B"/>
    <w:rsid w:val="009A41EB"/>
    <w:rsid w:val="009A4243"/>
    <w:rsid w:val="009A42B0"/>
    <w:rsid w:val="009A43C4"/>
    <w:rsid w:val="009A45E8"/>
    <w:rsid w:val="009A4699"/>
    <w:rsid w:val="009A4917"/>
    <w:rsid w:val="009A4C34"/>
    <w:rsid w:val="009A4F2A"/>
    <w:rsid w:val="009A500B"/>
    <w:rsid w:val="009A5176"/>
    <w:rsid w:val="009A5526"/>
    <w:rsid w:val="009A55D1"/>
    <w:rsid w:val="009A5604"/>
    <w:rsid w:val="009A57C3"/>
    <w:rsid w:val="009A5A96"/>
    <w:rsid w:val="009A5D36"/>
    <w:rsid w:val="009A5E6C"/>
    <w:rsid w:val="009A5EBB"/>
    <w:rsid w:val="009A6008"/>
    <w:rsid w:val="009A606C"/>
    <w:rsid w:val="009A610C"/>
    <w:rsid w:val="009A6597"/>
    <w:rsid w:val="009A6C1C"/>
    <w:rsid w:val="009A6E38"/>
    <w:rsid w:val="009A6E6F"/>
    <w:rsid w:val="009A6EA5"/>
    <w:rsid w:val="009A70BE"/>
    <w:rsid w:val="009A7269"/>
    <w:rsid w:val="009A7274"/>
    <w:rsid w:val="009A74DB"/>
    <w:rsid w:val="009A7624"/>
    <w:rsid w:val="009A7670"/>
    <w:rsid w:val="009A7AB3"/>
    <w:rsid w:val="009A7C5F"/>
    <w:rsid w:val="009A7E3E"/>
    <w:rsid w:val="009B0466"/>
    <w:rsid w:val="009B0780"/>
    <w:rsid w:val="009B0AD8"/>
    <w:rsid w:val="009B1395"/>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566"/>
    <w:rsid w:val="009B4B09"/>
    <w:rsid w:val="009B4B7A"/>
    <w:rsid w:val="009B4E59"/>
    <w:rsid w:val="009B50FB"/>
    <w:rsid w:val="009B52C3"/>
    <w:rsid w:val="009B5383"/>
    <w:rsid w:val="009B539C"/>
    <w:rsid w:val="009B5534"/>
    <w:rsid w:val="009B5766"/>
    <w:rsid w:val="009B5B6F"/>
    <w:rsid w:val="009B5D64"/>
    <w:rsid w:val="009B61B8"/>
    <w:rsid w:val="009B6437"/>
    <w:rsid w:val="009B66ED"/>
    <w:rsid w:val="009B6C6D"/>
    <w:rsid w:val="009B71AF"/>
    <w:rsid w:val="009B7201"/>
    <w:rsid w:val="009B7236"/>
    <w:rsid w:val="009B74FD"/>
    <w:rsid w:val="009B7648"/>
    <w:rsid w:val="009B7A7E"/>
    <w:rsid w:val="009B7BBD"/>
    <w:rsid w:val="009C00E6"/>
    <w:rsid w:val="009C0428"/>
    <w:rsid w:val="009C0530"/>
    <w:rsid w:val="009C094A"/>
    <w:rsid w:val="009C0ECA"/>
    <w:rsid w:val="009C106B"/>
    <w:rsid w:val="009C1326"/>
    <w:rsid w:val="009C18FE"/>
    <w:rsid w:val="009C1988"/>
    <w:rsid w:val="009C1A05"/>
    <w:rsid w:val="009C1AD2"/>
    <w:rsid w:val="009C1AFE"/>
    <w:rsid w:val="009C1CA5"/>
    <w:rsid w:val="009C1D07"/>
    <w:rsid w:val="009C1FD2"/>
    <w:rsid w:val="009C209A"/>
    <w:rsid w:val="009C20A0"/>
    <w:rsid w:val="009C217D"/>
    <w:rsid w:val="009C2308"/>
    <w:rsid w:val="009C2621"/>
    <w:rsid w:val="009C2726"/>
    <w:rsid w:val="009C36A1"/>
    <w:rsid w:val="009C3E92"/>
    <w:rsid w:val="009C4054"/>
    <w:rsid w:val="009C4418"/>
    <w:rsid w:val="009C4627"/>
    <w:rsid w:val="009C47EE"/>
    <w:rsid w:val="009C4830"/>
    <w:rsid w:val="009C484D"/>
    <w:rsid w:val="009C4D3E"/>
    <w:rsid w:val="009C4F13"/>
    <w:rsid w:val="009C505E"/>
    <w:rsid w:val="009C5198"/>
    <w:rsid w:val="009C5820"/>
    <w:rsid w:val="009C5A65"/>
    <w:rsid w:val="009C5AA2"/>
    <w:rsid w:val="009C5DC6"/>
    <w:rsid w:val="009C5F0D"/>
    <w:rsid w:val="009C639B"/>
    <w:rsid w:val="009C63A0"/>
    <w:rsid w:val="009C6437"/>
    <w:rsid w:val="009C65AE"/>
    <w:rsid w:val="009C6AED"/>
    <w:rsid w:val="009C6B2D"/>
    <w:rsid w:val="009C6D4C"/>
    <w:rsid w:val="009C6D5C"/>
    <w:rsid w:val="009C6F48"/>
    <w:rsid w:val="009C6FC0"/>
    <w:rsid w:val="009C7475"/>
    <w:rsid w:val="009C7AF5"/>
    <w:rsid w:val="009C7B0D"/>
    <w:rsid w:val="009C7BA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2DFC"/>
    <w:rsid w:val="009D3243"/>
    <w:rsid w:val="009D34B0"/>
    <w:rsid w:val="009D38DA"/>
    <w:rsid w:val="009D3A12"/>
    <w:rsid w:val="009D3A78"/>
    <w:rsid w:val="009D3BC6"/>
    <w:rsid w:val="009D3C64"/>
    <w:rsid w:val="009D3DBE"/>
    <w:rsid w:val="009D42D4"/>
    <w:rsid w:val="009D44B0"/>
    <w:rsid w:val="009D47BA"/>
    <w:rsid w:val="009D49BC"/>
    <w:rsid w:val="009D4F8A"/>
    <w:rsid w:val="009D5570"/>
    <w:rsid w:val="009D5704"/>
    <w:rsid w:val="009D5808"/>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C8E"/>
    <w:rsid w:val="009E1F23"/>
    <w:rsid w:val="009E20F2"/>
    <w:rsid w:val="009E21C0"/>
    <w:rsid w:val="009E224B"/>
    <w:rsid w:val="009E2383"/>
    <w:rsid w:val="009E25AD"/>
    <w:rsid w:val="009E27C5"/>
    <w:rsid w:val="009E2CFF"/>
    <w:rsid w:val="009E2E50"/>
    <w:rsid w:val="009E307A"/>
    <w:rsid w:val="009E3466"/>
    <w:rsid w:val="009E358B"/>
    <w:rsid w:val="009E3A7C"/>
    <w:rsid w:val="009E3AA3"/>
    <w:rsid w:val="009E3BC0"/>
    <w:rsid w:val="009E3FC5"/>
    <w:rsid w:val="009E454F"/>
    <w:rsid w:val="009E475A"/>
    <w:rsid w:val="009E48D7"/>
    <w:rsid w:val="009E4966"/>
    <w:rsid w:val="009E4C19"/>
    <w:rsid w:val="009E4D50"/>
    <w:rsid w:val="009E4E04"/>
    <w:rsid w:val="009E4F3C"/>
    <w:rsid w:val="009E519A"/>
    <w:rsid w:val="009E54F7"/>
    <w:rsid w:val="009E56B8"/>
    <w:rsid w:val="009E5DB7"/>
    <w:rsid w:val="009E641A"/>
    <w:rsid w:val="009E66E9"/>
    <w:rsid w:val="009E6763"/>
    <w:rsid w:val="009E6EA1"/>
    <w:rsid w:val="009E7431"/>
    <w:rsid w:val="009E74AE"/>
    <w:rsid w:val="009E773E"/>
    <w:rsid w:val="009E7ADE"/>
    <w:rsid w:val="009F0200"/>
    <w:rsid w:val="009F03EB"/>
    <w:rsid w:val="009F04D1"/>
    <w:rsid w:val="009F0593"/>
    <w:rsid w:val="009F0753"/>
    <w:rsid w:val="009F0844"/>
    <w:rsid w:val="009F08A3"/>
    <w:rsid w:val="009F0D97"/>
    <w:rsid w:val="009F114D"/>
    <w:rsid w:val="009F13D0"/>
    <w:rsid w:val="009F1992"/>
    <w:rsid w:val="009F1DF0"/>
    <w:rsid w:val="009F1F72"/>
    <w:rsid w:val="009F22D8"/>
    <w:rsid w:val="009F233E"/>
    <w:rsid w:val="009F2430"/>
    <w:rsid w:val="009F2607"/>
    <w:rsid w:val="009F2D1A"/>
    <w:rsid w:val="009F2D4B"/>
    <w:rsid w:val="009F2D5C"/>
    <w:rsid w:val="009F2D7E"/>
    <w:rsid w:val="009F2E39"/>
    <w:rsid w:val="009F2F93"/>
    <w:rsid w:val="009F302D"/>
    <w:rsid w:val="009F30E4"/>
    <w:rsid w:val="009F324B"/>
    <w:rsid w:val="009F39BD"/>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0AA"/>
    <w:rsid w:val="009F717F"/>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37"/>
    <w:rsid w:val="00A01C41"/>
    <w:rsid w:val="00A01F4B"/>
    <w:rsid w:val="00A021C9"/>
    <w:rsid w:val="00A0223C"/>
    <w:rsid w:val="00A02592"/>
    <w:rsid w:val="00A0290D"/>
    <w:rsid w:val="00A02C72"/>
    <w:rsid w:val="00A03061"/>
    <w:rsid w:val="00A0369F"/>
    <w:rsid w:val="00A0375B"/>
    <w:rsid w:val="00A03EA3"/>
    <w:rsid w:val="00A03FCE"/>
    <w:rsid w:val="00A04061"/>
    <w:rsid w:val="00A041DA"/>
    <w:rsid w:val="00A0421F"/>
    <w:rsid w:val="00A046F2"/>
    <w:rsid w:val="00A047A8"/>
    <w:rsid w:val="00A04B8F"/>
    <w:rsid w:val="00A04C03"/>
    <w:rsid w:val="00A04C15"/>
    <w:rsid w:val="00A04E3D"/>
    <w:rsid w:val="00A053A3"/>
    <w:rsid w:val="00A059A2"/>
    <w:rsid w:val="00A05D49"/>
    <w:rsid w:val="00A061B3"/>
    <w:rsid w:val="00A061BD"/>
    <w:rsid w:val="00A06890"/>
    <w:rsid w:val="00A06938"/>
    <w:rsid w:val="00A06C7F"/>
    <w:rsid w:val="00A06DCC"/>
    <w:rsid w:val="00A07177"/>
    <w:rsid w:val="00A071ED"/>
    <w:rsid w:val="00A07236"/>
    <w:rsid w:val="00A07431"/>
    <w:rsid w:val="00A077D4"/>
    <w:rsid w:val="00A07B14"/>
    <w:rsid w:val="00A100A7"/>
    <w:rsid w:val="00A1022F"/>
    <w:rsid w:val="00A102A7"/>
    <w:rsid w:val="00A105E1"/>
    <w:rsid w:val="00A10843"/>
    <w:rsid w:val="00A10CA6"/>
    <w:rsid w:val="00A10E43"/>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4F06"/>
    <w:rsid w:val="00A15010"/>
    <w:rsid w:val="00A15042"/>
    <w:rsid w:val="00A158EE"/>
    <w:rsid w:val="00A15A13"/>
    <w:rsid w:val="00A15CCB"/>
    <w:rsid w:val="00A15FE2"/>
    <w:rsid w:val="00A15FF6"/>
    <w:rsid w:val="00A16371"/>
    <w:rsid w:val="00A168E0"/>
    <w:rsid w:val="00A16A40"/>
    <w:rsid w:val="00A16A84"/>
    <w:rsid w:val="00A16AAD"/>
    <w:rsid w:val="00A16B2D"/>
    <w:rsid w:val="00A16B65"/>
    <w:rsid w:val="00A16E10"/>
    <w:rsid w:val="00A1706C"/>
    <w:rsid w:val="00A174D2"/>
    <w:rsid w:val="00A177E1"/>
    <w:rsid w:val="00A1789D"/>
    <w:rsid w:val="00A17A24"/>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29"/>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735"/>
    <w:rsid w:val="00A258D8"/>
    <w:rsid w:val="00A25A3A"/>
    <w:rsid w:val="00A261F8"/>
    <w:rsid w:val="00A262EA"/>
    <w:rsid w:val="00A2695E"/>
    <w:rsid w:val="00A26C3E"/>
    <w:rsid w:val="00A26E6D"/>
    <w:rsid w:val="00A27426"/>
    <w:rsid w:val="00A27461"/>
    <w:rsid w:val="00A27791"/>
    <w:rsid w:val="00A27996"/>
    <w:rsid w:val="00A27AEC"/>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7C8"/>
    <w:rsid w:val="00A31EA1"/>
    <w:rsid w:val="00A31F84"/>
    <w:rsid w:val="00A32441"/>
    <w:rsid w:val="00A32550"/>
    <w:rsid w:val="00A32620"/>
    <w:rsid w:val="00A32837"/>
    <w:rsid w:val="00A329A5"/>
    <w:rsid w:val="00A32AB3"/>
    <w:rsid w:val="00A3308D"/>
    <w:rsid w:val="00A330E4"/>
    <w:rsid w:val="00A33593"/>
    <w:rsid w:val="00A33BEB"/>
    <w:rsid w:val="00A33D9F"/>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804"/>
    <w:rsid w:val="00A37A16"/>
    <w:rsid w:val="00A37A60"/>
    <w:rsid w:val="00A37BA0"/>
    <w:rsid w:val="00A37D7D"/>
    <w:rsid w:val="00A37DED"/>
    <w:rsid w:val="00A40222"/>
    <w:rsid w:val="00A40269"/>
    <w:rsid w:val="00A40335"/>
    <w:rsid w:val="00A403C8"/>
    <w:rsid w:val="00A404BC"/>
    <w:rsid w:val="00A40591"/>
    <w:rsid w:val="00A406FD"/>
    <w:rsid w:val="00A4089D"/>
    <w:rsid w:val="00A412DA"/>
    <w:rsid w:val="00A41453"/>
    <w:rsid w:val="00A4166D"/>
    <w:rsid w:val="00A416DE"/>
    <w:rsid w:val="00A41AAF"/>
    <w:rsid w:val="00A41F90"/>
    <w:rsid w:val="00A42020"/>
    <w:rsid w:val="00A4228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383"/>
    <w:rsid w:val="00A4655B"/>
    <w:rsid w:val="00A4660F"/>
    <w:rsid w:val="00A46619"/>
    <w:rsid w:val="00A46838"/>
    <w:rsid w:val="00A46996"/>
    <w:rsid w:val="00A46B9E"/>
    <w:rsid w:val="00A46C7B"/>
    <w:rsid w:val="00A47212"/>
    <w:rsid w:val="00A47391"/>
    <w:rsid w:val="00A478AC"/>
    <w:rsid w:val="00A47ADD"/>
    <w:rsid w:val="00A47B98"/>
    <w:rsid w:val="00A50033"/>
    <w:rsid w:val="00A50175"/>
    <w:rsid w:val="00A504D3"/>
    <w:rsid w:val="00A505B0"/>
    <w:rsid w:val="00A508FB"/>
    <w:rsid w:val="00A50D63"/>
    <w:rsid w:val="00A50E63"/>
    <w:rsid w:val="00A50EE4"/>
    <w:rsid w:val="00A511C5"/>
    <w:rsid w:val="00A5133D"/>
    <w:rsid w:val="00A51592"/>
    <w:rsid w:val="00A517E8"/>
    <w:rsid w:val="00A519CA"/>
    <w:rsid w:val="00A520D5"/>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82E"/>
    <w:rsid w:val="00A579F2"/>
    <w:rsid w:val="00A57C6D"/>
    <w:rsid w:val="00A57DD2"/>
    <w:rsid w:val="00A57F81"/>
    <w:rsid w:val="00A600CF"/>
    <w:rsid w:val="00A6023E"/>
    <w:rsid w:val="00A60749"/>
    <w:rsid w:val="00A60A86"/>
    <w:rsid w:val="00A60ACE"/>
    <w:rsid w:val="00A60E02"/>
    <w:rsid w:val="00A60EB5"/>
    <w:rsid w:val="00A61246"/>
    <w:rsid w:val="00A61622"/>
    <w:rsid w:val="00A617D3"/>
    <w:rsid w:val="00A61D50"/>
    <w:rsid w:val="00A61DC2"/>
    <w:rsid w:val="00A621CC"/>
    <w:rsid w:val="00A62466"/>
    <w:rsid w:val="00A6247D"/>
    <w:rsid w:val="00A62722"/>
    <w:rsid w:val="00A627C6"/>
    <w:rsid w:val="00A629AA"/>
    <w:rsid w:val="00A62A13"/>
    <w:rsid w:val="00A6308C"/>
    <w:rsid w:val="00A633F5"/>
    <w:rsid w:val="00A634A0"/>
    <w:rsid w:val="00A63CC4"/>
    <w:rsid w:val="00A63E3C"/>
    <w:rsid w:val="00A64A9E"/>
    <w:rsid w:val="00A64DE5"/>
    <w:rsid w:val="00A64E05"/>
    <w:rsid w:val="00A65145"/>
    <w:rsid w:val="00A6519E"/>
    <w:rsid w:val="00A651F6"/>
    <w:rsid w:val="00A65347"/>
    <w:rsid w:val="00A655C6"/>
    <w:rsid w:val="00A656F1"/>
    <w:rsid w:val="00A65A14"/>
    <w:rsid w:val="00A65CAB"/>
    <w:rsid w:val="00A65D2A"/>
    <w:rsid w:val="00A660A4"/>
    <w:rsid w:val="00A66272"/>
    <w:rsid w:val="00A6631D"/>
    <w:rsid w:val="00A66393"/>
    <w:rsid w:val="00A663F6"/>
    <w:rsid w:val="00A666B6"/>
    <w:rsid w:val="00A66D71"/>
    <w:rsid w:val="00A67112"/>
    <w:rsid w:val="00A6752C"/>
    <w:rsid w:val="00A67A23"/>
    <w:rsid w:val="00A67A63"/>
    <w:rsid w:val="00A67D8D"/>
    <w:rsid w:val="00A70248"/>
    <w:rsid w:val="00A7029F"/>
    <w:rsid w:val="00A7083B"/>
    <w:rsid w:val="00A70E9F"/>
    <w:rsid w:val="00A71043"/>
    <w:rsid w:val="00A710ED"/>
    <w:rsid w:val="00A712A4"/>
    <w:rsid w:val="00A7160B"/>
    <w:rsid w:val="00A716BD"/>
    <w:rsid w:val="00A71960"/>
    <w:rsid w:val="00A71A1A"/>
    <w:rsid w:val="00A71B74"/>
    <w:rsid w:val="00A71BE1"/>
    <w:rsid w:val="00A71FCA"/>
    <w:rsid w:val="00A720BC"/>
    <w:rsid w:val="00A721AE"/>
    <w:rsid w:val="00A722C3"/>
    <w:rsid w:val="00A72363"/>
    <w:rsid w:val="00A72784"/>
    <w:rsid w:val="00A7283E"/>
    <w:rsid w:val="00A72AC8"/>
    <w:rsid w:val="00A72E43"/>
    <w:rsid w:val="00A7325C"/>
    <w:rsid w:val="00A73290"/>
    <w:rsid w:val="00A7355F"/>
    <w:rsid w:val="00A73847"/>
    <w:rsid w:val="00A7385C"/>
    <w:rsid w:val="00A739A3"/>
    <w:rsid w:val="00A73AEE"/>
    <w:rsid w:val="00A73BF9"/>
    <w:rsid w:val="00A73ED5"/>
    <w:rsid w:val="00A74112"/>
    <w:rsid w:val="00A741D1"/>
    <w:rsid w:val="00A7425A"/>
    <w:rsid w:val="00A74291"/>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4D"/>
    <w:rsid w:val="00A825E4"/>
    <w:rsid w:val="00A82697"/>
    <w:rsid w:val="00A826BA"/>
    <w:rsid w:val="00A826BE"/>
    <w:rsid w:val="00A82979"/>
    <w:rsid w:val="00A82A4F"/>
    <w:rsid w:val="00A82AAB"/>
    <w:rsid w:val="00A82D83"/>
    <w:rsid w:val="00A82E73"/>
    <w:rsid w:val="00A831FF"/>
    <w:rsid w:val="00A83674"/>
    <w:rsid w:val="00A8378A"/>
    <w:rsid w:val="00A83E09"/>
    <w:rsid w:val="00A84056"/>
    <w:rsid w:val="00A8411A"/>
    <w:rsid w:val="00A8423E"/>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5FC7"/>
    <w:rsid w:val="00A8628D"/>
    <w:rsid w:val="00A864CF"/>
    <w:rsid w:val="00A86714"/>
    <w:rsid w:val="00A86A86"/>
    <w:rsid w:val="00A86B0E"/>
    <w:rsid w:val="00A8704C"/>
    <w:rsid w:val="00A8706F"/>
    <w:rsid w:val="00A87088"/>
    <w:rsid w:val="00A87108"/>
    <w:rsid w:val="00A8754E"/>
    <w:rsid w:val="00A8770F"/>
    <w:rsid w:val="00A877A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298"/>
    <w:rsid w:val="00A914B6"/>
    <w:rsid w:val="00A918EC"/>
    <w:rsid w:val="00A91AF4"/>
    <w:rsid w:val="00A92122"/>
    <w:rsid w:val="00A923FD"/>
    <w:rsid w:val="00A925C4"/>
    <w:rsid w:val="00A925EE"/>
    <w:rsid w:val="00A9295C"/>
    <w:rsid w:val="00A92A17"/>
    <w:rsid w:val="00A92B1B"/>
    <w:rsid w:val="00A92DD7"/>
    <w:rsid w:val="00A92EBF"/>
    <w:rsid w:val="00A9329D"/>
    <w:rsid w:val="00A935D8"/>
    <w:rsid w:val="00A93846"/>
    <w:rsid w:val="00A9387B"/>
    <w:rsid w:val="00A93B37"/>
    <w:rsid w:val="00A93E3D"/>
    <w:rsid w:val="00A94389"/>
    <w:rsid w:val="00A943B7"/>
    <w:rsid w:val="00A94886"/>
    <w:rsid w:val="00A94996"/>
    <w:rsid w:val="00A94B47"/>
    <w:rsid w:val="00A94FD4"/>
    <w:rsid w:val="00A951B6"/>
    <w:rsid w:val="00A95479"/>
    <w:rsid w:val="00A95538"/>
    <w:rsid w:val="00A9581A"/>
    <w:rsid w:val="00A95900"/>
    <w:rsid w:val="00A95B6F"/>
    <w:rsid w:val="00A9662B"/>
    <w:rsid w:val="00A968D1"/>
    <w:rsid w:val="00A96C9D"/>
    <w:rsid w:val="00A96E90"/>
    <w:rsid w:val="00A9709A"/>
    <w:rsid w:val="00A972B6"/>
    <w:rsid w:val="00A97803"/>
    <w:rsid w:val="00A9790E"/>
    <w:rsid w:val="00A97D0B"/>
    <w:rsid w:val="00A97F91"/>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CFA"/>
    <w:rsid w:val="00AA2E44"/>
    <w:rsid w:val="00AA2EB4"/>
    <w:rsid w:val="00AA33FB"/>
    <w:rsid w:val="00AA34EC"/>
    <w:rsid w:val="00AA3AAC"/>
    <w:rsid w:val="00AA3AD4"/>
    <w:rsid w:val="00AA3AE8"/>
    <w:rsid w:val="00AA3B1D"/>
    <w:rsid w:val="00AA3D35"/>
    <w:rsid w:val="00AA3EC5"/>
    <w:rsid w:val="00AA405C"/>
    <w:rsid w:val="00AA409A"/>
    <w:rsid w:val="00AA4629"/>
    <w:rsid w:val="00AA4658"/>
    <w:rsid w:val="00AA4911"/>
    <w:rsid w:val="00AA4921"/>
    <w:rsid w:val="00AA4B31"/>
    <w:rsid w:val="00AA4BDD"/>
    <w:rsid w:val="00AA4D4A"/>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DB1"/>
    <w:rsid w:val="00AA7E71"/>
    <w:rsid w:val="00AB008B"/>
    <w:rsid w:val="00AB04E4"/>
    <w:rsid w:val="00AB0764"/>
    <w:rsid w:val="00AB09F1"/>
    <w:rsid w:val="00AB0A0F"/>
    <w:rsid w:val="00AB0C83"/>
    <w:rsid w:val="00AB14CA"/>
    <w:rsid w:val="00AB1850"/>
    <w:rsid w:val="00AB1899"/>
    <w:rsid w:val="00AB1FED"/>
    <w:rsid w:val="00AB2077"/>
    <w:rsid w:val="00AB20E7"/>
    <w:rsid w:val="00AB219B"/>
    <w:rsid w:val="00AB23E1"/>
    <w:rsid w:val="00AB2683"/>
    <w:rsid w:val="00AB27F5"/>
    <w:rsid w:val="00AB289F"/>
    <w:rsid w:val="00AB2FF5"/>
    <w:rsid w:val="00AB340E"/>
    <w:rsid w:val="00AB3934"/>
    <w:rsid w:val="00AB3B78"/>
    <w:rsid w:val="00AB3C19"/>
    <w:rsid w:val="00AB3D52"/>
    <w:rsid w:val="00AB3D95"/>
    <w:rsid w:val="00AB3DE8"/>
    <w:rsid w:val="00AB44AF"/>
    <w:rsid w:val="00AB4528"/>
    <w:rsid w:val="00AB45CC"/>
    <w:rsid w:val="00AB5039"/>
    <w:rsid w:val="00AB5695"/>
    <w:rsid w:val="00AB588B"/>
    <w:rsid w:val="00AB595A"/>
    <w:rsid w:val="00AB5B12"/>
    <w:rsid w:val="00AB5CA9"/>
    <w:rsid w:val="00AB624C"/>
    <w:rsid w:val="00AB6971"/>
    <w:rsid w:val="00AB698B"/>
    <w:rsid w:val="00AB6CF8"/>
    <w:rsid w:val="00AB6E07"/>
    <w:rsid w:val="00AB6E7D"/>
    <w:rsid w:val="00AB6EAE"/>
    <w:rsid w:val="00AB7633"/>
    <w:rsid w:val="00AB7B33"/>
    <w:rsid w:val="00AB7D25"/>
    <w:rsid w:val="00AB7DB2"/>
    <w:rsid w:val="00AB7E54"/>
    <w:rsid w:val="00AB7F59"/>
    <w:rsid w:val="00AC0012"/>
    <w:rsid w:val="00AC0085"/>
    <w:rsid w:val="00AC00E8"/>
    <w:rsid w:val="00AC01E5"/>
    <w:rsid w:val="00AC0241"/>
    <w:rsid w:val="00AC031E"/>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8A"/>
    <w:rsid w:val="00AC2FD3"/>
    <w:rsid w:val="00AC3547"/>
    <w:rsid w:val="00AC3693"/>
    <w:rsid w:val="00AC394A"/>
    <w:rsid w:val="00AC3A22"/>
    <w:rsid w:val="00AC3A5F"/>
    <w:rsid w:val="00AC3D99"/>
    <w:rsid w:val="00AC3DB8"/>
    <w:rsid w:val="00AC4016"/>
    <w:rsid w:val="00AC41B5"/>
    <w:rsid w:val="00AC4202"/>
    <w:rsid w:val="00AC4222"/>
    <w:rsid w:val="00AC44D1"/>
    <w:rsid w:val="00AC48B2"/>
    <w:rsid w:val="00AC4903"/>
    <w:rsid w:val="00AC4A10"/>
    <w:rsid w:val="00AC4B64"/>
    <w:rsid w:val="00AC4DD3"/>
    <w:rsid w:val="00AC54E8"/>
    <w:rsid w:val="00AC568B"/>
    <w:rsid w:val="00AC5892"/>
    <w:rsid w:val="00AC5A11"/>
    <w:rsid w:val="00AC60EE"/>
    <w:rsid w:val="00AC6133"/>
    <w:rsid w:val="00AC65AC"/>
    <w:rsid w:val="00AC6679"/>
    <w:rsid w:val="00AC674E"/>
    <w:rsid w:val="00AC6856"/>
    <w:rsid w:val="00AC6A15"/>
    <w:rsid w:val="00AC6B27"/>
    <w:rsid w:val="00AC6B75"/>
    <w:rsid w:val="00AC6E2D"/>
    <w:rsid w:val="00AC716C"/>
    <w:rsid w:val="00AC7341"/>
    <w:rsid w:val="00AC7370"/>
    <w:rsid w:val="00AC7C5F"/>
    <w:rsid w:val="00AC7DB5"/>
    <w:rsid w:val="00AC7FF2"/>
    <w:rsid w:val="00AD0118"/>
    <w:rsid w:val="00AD02E5"/>
    <w:rsid w:val="00AD02F7"/>
    <w:rsid w:val="00AD046D"/>
    <w:rsid w:val="00AD05BB"/>
    <w:rsid w:val="00AD06EF"/>
    <w:rsid w:val="00AD0733"/>
    <w:rsid w:val="00AD08B2"/>
    <w:rsid w:val="00AD1032"/>
    <w:rsid w:val="00AD166D"/>
    <w:rsid w:val="00AD1791"/>
    <w:rsid w:val="00AD2090"/>
    <w:rsid w:val="00AD20C2"/>
    <w:rsid w:val="00AD224F"/>
    <w:rsid w:val="00AD241E"/>
    <w:rsid w:val="00AD2889"/>
    <w:rsid w:val="00AD2A48"/>
    <w:rsid w:val="00AD2D4B"/>
    <w:rsid w:val="00AD2F6C"/>
    <w:rsid w:val="00AD3371"/>
    <w:rsid w:val="00AD35CD"/>
    <w:rsid w:val="00AD3792"/>
    <w:rsid w:val="00AD385D"/>
    <w:rsid w:val="00AD3C9A"/>
    <w:rsid w:val="00AD3CB9"/>
    <w:rsid w:val="00AD3E33"/>
    <w:rsid w:val="00AD427F"/>
    <w:rsid w:val="00AD457C"/>
    <w:rsid w:val="00AD48C0"/>
    <w:rsid w:val="00AD4913"/>
    <w:rsid w:val="00AD493F"/>
    <w:rsid w:val="00AD4A7D"/>
    <w:rsid w:val="00AD4B43"/>
    <w:rsid w:val="00AD4C6E"/>
    <w:rsid w:val="00AD4E13"/>
    <w:rsid w:val="00AD512D"/>
    <w:rsid w:val="00AD554D"/>
    <w:rsid w:val="00AD556F"/>
    <w:rsid w:val="00AD56A2"/>
    <w:rsid w:val="00AD5724"/>
    <w:rsid w:val="00AD5B68"/>
    <w:rsid w:val="00AD5DD7"/>
    <w:rsid w:val="00AD5F13"/>
    <w:rsid w:val="00AD5F47"/>
    <w:rsid w:val="00AD66B2"/>
    <w:rsid w:val="00AD6DD6"/>
    <w:rsid w:val="00AD7208"/>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4AE"/>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BFF"/>
    <w:rsid w:val="00AF0C2F"/>
    <w:rsid w:val="00AF0C32"/>
    <w:rsid w:val="00AF0F72"/>
    <w:rsid w:val="00AF13A2"/>
    <w:rsid w:val="00AF1614"/>
    <w:rsid w:val="00AF1905"/>
    <w:rsid w:val="00AF1CEF"/>
    <w:rsid w:val="00AF1E84"/>
    <w:rsid w:val="00AF1F79"/>
    <w:rsid w:val="00AF222F"/>
    <w:rsid w:val="00AF27C7"/>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AF7CE5"/>
    <w:rsid w:val="00B00180"/>
    <w:rsid w:val="00B001A2"/>
    <w:rsid w:val="00B003B1"/>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A9D"/>
    <w:rsid w:val="00B05CA0"/>
    <w:rsid w:val="00B05CE3"/>
    <w:rsid w:val="00B05DBE"/>
    <w:rsid w:val="00B06495"/>
    <w:rsid w:val="00B066CF"/>
    <w:rsid w:val="00B06F29"/>
    <w:rsid w:val="00B07120"/>
    <w:rsid w:val="00B07453"/>
    <w:rsid w:val="00B0784F"/>
    <w:rsid w:val="00B07870"/>
    <w:rsid w:val="00B07908"/>
    <w:rsid w:val="00B07A4E"/>
    <w:rsid w:val="00B07AE6"/>
    <w:rsid w:val="00B07DC0"/>
    <w:rsid w:val="00B101EA"/>
    <w:rsid w:val="00B10433"/>
    <w:rsid w:val="00B10470"/>
    <w:rsid w:val="00B10603"/>
    <w:rsid w:val="00B107A2"/>
    <w:rsid w:val="00B107B0"/>
    <w:rsid w:val="00B10B79"/>
    <w:rsid w:val="00B10FA2"/>
    <w:rsid w:val="00B1138A"/>
    <w:rsid w:val="00B11A2B"/>
    <w:rsid w:val="00B11B60"/>
    <w:rsid w:val="00B11D0C"/>
    <w:rsid w:val="00B120A6"/>
    <w:rsid w:val="00B12640"/>
    <w:rsid w:val="00B12B56"/>
    <w:rsid w:val="00B12E1C"/>
    <w:rsid w:val="00B1326D"/>
    <w:rsid w:val="00B138B0"/>
    <w:rsid w:val="00B13A09"/>
    <w:rsid w:val="00B13B9F"/>
    <w:rsid w:val="00B13D25"/>
    <w:rsid w:val="00B14073"/>
    <w:rsid w:val="00B1442F"/>
    <w:rsid w:val="00B14664"/>
    <w:rsid w:val="00B146C2"/>
    <w:rsid w:val="00B149C3"/>
    <w:rsid w:val="00B14F3A"/>
    <w:rsid w:val="00B1525B"/>
    <w:rsid w:val="00B15602"/>
    <w:rsid w:val="00B1564F"/>
    <w:rsid w:val="00B15B7A"/>
    <w:rsid w:val="00B15BC4"/>
    <w:rsid w:val="00B15BF5"/>
    <w:rsid w:val="00B15D02"/>
    <w:rsid w:val="00B1615E"/>
    <w:rsid w:val="00B163C0"/>
    <w:rsid w:val="00B1658C"/>
    <w:rsid w:val="00B16615"/>
    <w:rsid w:val="00B16705"/>
    <w:rsid w:val="00B1679C"/>
    <w:rsid w:val="00B16B6B"/>
    <w:rsid w:val="00B16EB2"/>
    <w:rsid w:val="00B17130"/>
    <w:rsid w:val="00B17191"/>
    <w:rsid w:val="00B1745F"/>
    <w:rsid w:val="00B17581"/>
    <w:rsid w:val="00B175DD"/>
    <w:rsid w:val="00B177A7"/>
    <w:rsid w:val="00B17978"/>
    <w:rsid w:val="00B17B21"/>
    <w:rsid w:val="00B17D33"/>
    <w:rsid w:val="00B17F4C"/>
    <w:rsid w:val="00B201F5"/>
    <w:rsid w:val="00B2095F"/>
    <w:rsid w:val="00B20AFF"/>
    <w:rsid w:val="00B20E78"/>
    <w:rsid w:val="00B20F05"/>
    <w:rsid w:val="00B20F1A"/>
    <w:rsid w:val="00B210D7"/>
    <w:rsid w:val="00B211DD"/>
    <w:rsid w:val="00B211DE"/>
    <w:rsid w:val="00B21665"/>
    <w:rsid w:val="00B217F3"/>
    <w:rsid w:val="00B21979"/>
    <w:rsid w:val="00B21A38"/>
    <w:rsid w:val="00B21B68"/>
    <w:rsid w:val="00B21B9D"/>
    <w:rsid w:val="00B21FE6"/>
    <w:rsid w:val="00B22A21"/>
    <w:rsid w:val="00B22BD2"/>
    <w:rsid w:val="00B22F8B"/>
    <w:rsid w:val="00B2311E"/>
    <w:rsid w:val="00B2322B"/>
    <w:rsid w:val="00B23938"/>
    <w:rsid w:val="00B23A62"/>
    <w:rsid w:val="00B23C51"/>
    <w:rsid w:val="00B2401A"/>
    <w:rsid w:val="00B243D0"/>
    <w:rsid w:val="00B24557"/>
    <w:rsid w:val="00B24B69"/>
    <w:rsid w:val="00B25094"/>
    <w:rsid w:val="00B252CE"/>
    <w:rsid w:val="00B259F6"/>
    <w:rsid w:val="00B2606D"/>
    <w:rsid w:val="00B26225"/>
    <w:rsid w:val="00B2641A"/>
    <w:rsid w:val="00B267B2"/>
    <w:rsid w:val="00B26906"/>
    <w:rsid w:val="00B269DF"/>
    <w:rsid w:val="00B26ACC"/>
    <w:rsid w:val="00B26BC0"/>
    <w:rsid w:val="00B26D11"/>
    <w:rsid w:val="00B26DED"/>
    <w:rsid w:val="00B271EC"/>
    <w:rsid w:val="00B274FC"/>
    <w:rsid w:val="00B27811"/>
    <w:rsid w:val="00B278BA"/>
    <w:rsid w:val="00B27C7E"/>
    <w:rsid w:val="00B301F0"/>
    <w:rsid w:val="00B302EA"/>
    <w:rsid w:val="00B30657"/>
    <w:rsid w:val="00B30C54"/>
    <w:rsid w:val="00B30C79"/>
    <w:rsid w:val="00B30DF2"/>
    <w:rsid w:val="00B30F14"/>
    <w:rsid w:val="00B31019"/>
    <w:rsid w:val="00B315AF"/>
    <w:rsid w:val="00B31C8A"/>
    <w:rsid w:val="00B31CCF"/>
    <w:rsid w:val="00B31D42"/>
    <w:rsid w:val="00B31E32"/>
    <w:rsid w:val="00B32514"/>
    <w:rsid w:val="00B3299C"/>
    <w:rsid w:val="00B3317C"/>
    <w:rsid w:val="00B332F6"/>
    <w:rsid w:val="00B334F8"/>
    <w:rsid w:val="00B3369B"/>
    <w:rsid w:val="00B336A6"/>
    <w:rsid w:val="00B33725"/>
    <w:rsid w:val="00B338C8"/>
    <w:rsid w:val="00B33932"/>
    <w:rsid w:val="00B339CD"/>
    <w:rsid w:val="00B33FDD"/>
    <w:rsid w:val="00B343EB"/>
    <w:rsid w:val="00B34A66"/>
    <w:rsid w:val="00B34AB8"/>
    <w:rsid w:val="00B34C66"/>
    <w:rsid w:val="00B34D94"/>
    <w:rsid w:val="00B34FDC"/>
    <w:rsid w:val="00B35119"/>
    <w:rsid w:val="00B35155"/>
    <w:rsid w:val="00B3577E"/>
    <w:rsid w:val="00B36393"/>
    <w:rsid w:val="00B366D4"/>
    <w:rsid w:val="00B36BC0"/>
    <w:rsid w:val="00B36BF5"/>
    <w:rsid w:val="00B36C31"/>
    <w:rsid w:val="00B3764A"/>
    <w:rsid w:val="00B3792E"/>
    <w:rsid w:val="00B37DB1"/>
    <w:rsid w:val="00B404F2"/>
    <w:rsid w:val="00B407A9"/>
    <w:rsid w:val="00B40836"/>
    <w:rsid w:val="00B40AAC"/>
    <w:rsid w:val="00B41099"/>
    <w:rsid w:val="00B41103"/>
    <w:rsid w:val="00B41167"/>
    <w:rsid w:val="00B41375"/>
    <w:rsid w:val="00B41A2A"/>
    <w:rsid w:val="00B41CD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B3E"/>
    <w:rsid w:val="00B44D86"/>
    <w:rsid w:val="00B44E4C"/>
    <w:rsid w:val="00B450E5"/>
    <w:rsid w:val="00B45225"/>
    <w:rsid w:val="00B4546D"/>
    <w:rsid w:val="00B45612"/>
    <w:rsid w:val="00B45B6D"/>
    <w:rsid w:val="00B46294"/>
    <w:rsid w:val="00B4655E"/>
    <w:rsid w:val="00B46E2E"/>
    <w:rsid w:val="00B46EB4"/>
    <w:rsid w:val="00B46EBC"/>
    <w:rsid w:val="00B47206"/>
    <w:rsid w:val="00B4753C"/>
    <w:rsid w:val="00B475EA"/>
    <w:rsid w:val="00B4790F"/>
    <w:rsid w:val="00B47AB7"/>
    <w:rsid w:val="00B47FD4"/>
    <w:rsid w:val="00B501DD"/>
    <w:rsid w:val="00B5020C"/>
    <w:rsid w:val="00B50562"/>
    <w:rsid w:val="00B5077B"/>
    <w:rsid w:val="00B50817"/>
    <w:rsid w:val="00B50C8A"/>
    <w:rsid w:val="00B50D41"/>
    <w:rsid w:val="00B50EEC"/>
    <w:rsid w:val="00B50F1B"/>
    <w:rsid w:val="00B51420"/>
    <w:rsid w:val="00B516B8"/>
    <w:rsid w:val="00B51957"/>
    <w:rsid w:val="00B51AD0"/>
    <w:rsid w:val="00B51C75"/>
    <w:rsid w:val="00B51FC9"/>
    <w:rsid w:val="00B523EF"/>
    <w:rsid w:val="00B524B7"/>
    <w:rsid w:val="00B52BAA"/>
    <w:rsid w:val="00B52E68"/>
    <w:rsid w:val="00B53265"/>
    <w:rsid w:val="00B53339"/>
    <w:rsid w:val="00B53351"/>
    <w:rsid w:val="00B53E1F"/>
    <w:rsid w:val="00B543B6"/>
    <w:rsid w:val="00B54C90"/>
    <w:rsid w:val="00B54DD8"/>
    <w:rsid w:val="00B55680"/>
    <w:rsid w:val="00B558BD"/>
    <w:rsid w:val="00B559D8"/>
    <w:rsid w:val="00B55DA3"/>
    <w:rsid w:val="00B56070"/>
    <w:rsid w:val="00B560EF"/>
    <w:rsid w:val="00B567A5"/>
    <w:rsid w:val="00B56DCA"/>
    <w:rsid w:val="00B572C0"/>
    <w:rsid w:val="00B57318"/>
    <w:rsid w:val="00B57C3D"/>
    <w:rsid w:val="00B604DD"/>
    <w:rsid w:val="00B6079E"/>
    <w:rsid w:val="00B60E22"/>
    <w:rsid w:val="00B6107C"/>
    <w:rsid w:val="00B610C8"/>
    <w:rsid w:val="00B614FA"/>
    <w:rsid w:val="00B61929"/>
    <w:rsid w:val="00B61D60"/>
    <w:rsid w:val="00B6216E"/>
    <w:rsid w:val="00B621A5"/>
    <w:rsid w:val="00B62746"/>
    <w:rsid w:val="00B627D6"/>
    <w:rsid w:val="00B6289A"/>
    <w:rsid w:val="00B62C7B"/>
    <w:rsid w:val="00B62E20"/>
    <w:rsid w:val="00B62E3F"/>
    <w:rsid w:val="00B62E51"/>
    <w:rsid w:val="00B631D4"/>
    <w:rsid w:val="00B63496"/>
    <w:rsid w:val="00B637C5"/>
    <w:rsid w:val="00B639F7"/>
    <w:rsid w:val="00B63BFA"/>
    <w:rsid w:val="00B63DEA"/>
    <w:rsid w:val="00B63F5F"/>
    <w:rsid w:val="00B64781"/>
    <w:rsid w:val="00B649AB"/>
    <w:rsid w:val="00B64B34"/>
    <w:rsid w:val="00B64C10"/>
    <w:rsid w:val="00B64FA4"/>
    <w:rsid w:val="00B6503D"/>
    <w:rsid w:val="00B650F4"/>
    <w:rsid w:val="00B65546"/>
    <w:rsid w:val="00B6567B"/>
    <w:rsid w:val="00B6584C"/>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5F"/>
    <w:rsid w:val="00B67792"/>
    <w:rsid w:val="00B6785C"/>
    <w:rsid w:val="00B67EB9"/>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2BD"/>
    <w:rsid w:val="00B72373"/>
    <w:rsid w:val="00B72392"/>
    <w:rsid w:val="00B72455"/>
    <w:rsid w:val="00B72549"/>
    <w:rsid w:val="00B72704"/>
    <w:rsid w:val="00B72720"/>
    <w:rsid w:val="00B72776"/>
    <w:rsid w:val="00B727F0"/>
    <w:rsid w:val="00B728A2"/>
    <w:rsid w:val="00B72A79"/>
    <w:rsid w:val="00B72AE7"/>
    <w:rsid w:val="00B72CCD"/>
    <w:rsid w:val="00B72CF8"/>
    <w:rsid w:val="00B73033"/>
    <w:rsid w:val="00B7303F"/>
    <w:rsid w:val="00B73059"/>
    <w:rsid w:val="00B73303"/>
    <w:rsid w:val="00B7341F"/>
    <w:rsid w:val="00B7377E"/>
    <w:rsid w:val="00B73A12"/>
    <w:rsid w:val="00B73A2E"/>
    <w:rsid w:val="00B73C5F"/>
    <w:rsid w:val="00B73EBC"/>
    <w:rsid w:val="00B741AD"/>
    <w:rsid w:val="00B74722"/>
    <w:rsid w:val="00B7483D"/>
    <w:rsid w:val="00B749F2"/>
    <w:rsid w:val="00B74A87"/>
    <w:rsid w:val="00B74AF1"/>
    <w:rsid w:val="00B74C7A"/>
    <w:rsid w:val="00B74CE1"/>
    <w:rsid w:val="00B7509C"/>
    <w:rsid w:val="00B756C0"/>
    <w:rsid w:val="00B7593D"/>
    <w:rsid w:val="00B75FF5"/>
    <w:rsid w:val="00B7622C"/>
    <w:rsid w:val="00B763AB"/>
    <w:rsid w:val="00B764CF"/>
    <w:rsid w:val="00B7681F"/>
    <w:rsid w:val="00B76908"/>
    <w:rsid w:val="00B774C7"/>
    <w:rsid w:val="00B774ED"/>
    <w:rsid w:val="00B7792D"/>
    <w:rsid w:val="00B77973"/>
    <w:rsid w:val="00B77D77"/>
    <w:rsid w:val="00B80085"/>
    <w:rsid w:val="00B80138"/>
    <w:rsid w:val="00B80185"/>
    <w:rsid w:val="00B80C66"/>
    <w:rsid w:val="00B80CA2"/>
    <w:rsid w:val="00B81202"/>
    <w:rsid w:val="00B8146A"/>
    <w:rsid w:val="00B81702"/>
    <w:rsid w:val="00B8194B"/>
    <w:rsid w:val="00B81C16"/>
    <w:rsid w:val="00B81FD0"/>
    <w:rsid w:val="00B823EF"/>
    <w:rsid w:val="00B82C91"/>
    <w:rsid w:val="00B836BE"/>
    <w:rsid w:val="00B8407D"/>
    <w:rsid w:val="00B841EA"/>
    <w:rsid w:val="00B84266"/>
    <w:rsid w:val="00B8436C"/>
    <w:rsid w:val="00B84A70"/>
    <w:rsid w:val="00B85069"/>
    <w:rsid w:val="00B851EA"/>
    <w:rsid w:val="00B852D6"/>
    <w:rsid w:val="00B856A4"/>
    <w:rsid w:val="00B8628A"/>
    <w:rsid w:val="00B86507"/>
    <w:rsid w:val="00B866F0"/>
    <w:rsid w:val="00B8670D"/>
    <w:rsid w:val="00B86960"/>
    <w:rsid w:val="00B869C0"/>
    <w:rsid w:val="00B86ABA"/>
    <w:rsid w:val="00B86AE4"/>
    <w:rsid w:val="00B86C71"/>
    <w:rsid w:val="00B86CD3"/>
    <w:rsid w:val="00B86E92"/>
    <w:rsid w:val="00B870CD"/>
    <w:rsid w:val="00B87125"/>
    <w:rsid w:val="00B8745B"/>
    <w:rsid w:val="00B9039B"/>
    <w:rsid w:val="00B90845"/>
    <w:rsid w:val="00B90A82"/>
    <w:rsid w:val="00B90B34"/>
    <w:rsid w:val="00B90D30"/>
    <w:rsid w:val="00B90D4C"/>
    <w:rsid w:val="00B91074"/>
    <w:rsid w:val="00B91490"/>
    <w:rsid w:val="00B9160D"/>
    <w:rsid w:val="00B91B9A"/>
    <w:rsid w:val="00B91CC7"/>
    <w:rsid w:val="00B91FBC"/>
    <w:rsid w:val="00B92436"/>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54"/>
    <w:rsid w:val="00B971AD"/>
    <w:rsid w:val="00B972E4"/>
    <w:rsid w:val="00B97447"/>
    <w:rsid w:val="00B97632"/>
    <w:rsid w:val="00B97677"/>
    <w:rsid w:val="00B97819"/>
    <w:rsid w:val="00B978BA"/>
    <w:rsid w:val="00B97D56"/>
    <w:rsid w:val="00B97D7B"/>
    <w:rsid w:val="00B97F7C"/>
    <w:rsid w:val="00B97F9F"/>
    <w:rsid w:val="00BA006B"/>
    <w:rsid w:val="00BA0470"/>
    <w:rsid w:val="00BA05D0"/>
    <w:rsid w:val="00BA0704"/>
    <w:rsid w:val="00BA084D"/>
    <w:rsid w:val="00BA0964"/>
    <w:rsid w:val="00BA0B3B"/>
    <w:rsid w:val="00BA0BEB"/>
    <w:rsid w:val="00BA12A2"/>
    <w:rsid w:val="00BA142F"/>
    <w:rsid w:val="00BA147C"/>
    <w:rsid w:val="00BA1722"/>
    <w:rsid w:val="00BA18F3"/>
    <w:rsid w:val="00BA24BF"/>
    <w:rsid w:val="00BA288C"/>
    <w:rsid w:val="00BA289A"/>
    <w:rsid w:val="00BA2A77"/>
    <w:rsid w:val="00BA2B78"/>
    <w:rsid w:val="00BA30B7"/>
    <w:rsid w:val="00BA335B"/>
    <w:rsid w:val="00BA33B5"/>
    <w:rsid w:val="00BA37EC"/>
    <w:rsid w:val="00BA3821"/>
    <w:rsid w:val="00BA3AEC"/>
    <w:rsid w:val="00BA3DE1"/>
    <w:rsid w:val="00BA3E55"/>
    <w:rsid w:val="00BA3FC7"/>
    <w:rsid w:val="00BA4248"/>
    <w:rsid w:val="00BA438B"/>
    <w:rsid w:val="00BA4476"/>
    <w:rsid w:val="00BA44BB"/>
    <w:rsid w:val="00BA45F0"/>
    <w:rsid w:val="00BA4664"/>
    <w:rsid w:val="00BA48A3"/>
    <w:rsid w:val="00BA4B2F"/>
    <w:rsid w:val="00BA4C1D"/>
    <w:rsid w:val="00BA4E92"/>
    <w:rsid w:val="00BA518B"/>
    <w:rsid w:val="00BA5247"/>
    <w:rsid w:val="00BA5340"/>
    <w:rsid w:val="00BA5382"/>
    <w:rsid w:val="00BA5624"/>
    <w:rsid w:val="00BA5772"/>
    <w:rsid w:val="00BA5785"/>
    <w:rsid w:val="00BA57B8"/>
    <w:rsid w:val="00BA58CC"/>
    <w:rsid w:val="00BA59B8"/>
    <w:rsid w:val="00BA5A84"/>
    <w:rsid w:val="00BA5B3D"/>
    <w:rsid w:val="00BA5BF6"/>
    <w:rsid w:val="00BA5DD4"/>
    <w:rsid w:val="00BA5E8A"/>
    <w:rsid w:val="00BA614B"/>
    <w:rsid w:val="00BA693C"/>
    <w:rsid w:val="00BA6AF0"/>
    <w:rsid w:val="00BA6C50"/>
    <w:rsid w:val="00BA6C5D"/>
    <w:rsid w:val="00BA7024"/>
    <w:rsid w:val="00BA73FF"/>
    <w:rsid w:val="00BA7623"/>
    <w:rsid w:val="00BA76D1"/>
    <w:rsid w:val="00BA7A4B"/>
    <w:rsid w:val="00BA7D89"/>
    <w:rsid w:val="00BA7DCA"/>
    <w:rsid w:val="00BA7F5B"/>
    <w:rsid w:val="00BB0362"/>
    <w:rsid w:val="00BB03D5"/>
    <w:rsid w:val="00BB0508"/>
    <w:rsid w:val="00BB0558"/>
    <w:rsid w:val="00BB0D4E"/>
    <w:rsid w:val="00BB0DBB"/>
    <w:rsid w:val="00BB0DE2"/>
    <w:rsid w:val="00BB0F01"/>
    <w:rsid w:val="00BB0F70"/>
    <w:rsid w:val="00BB1317"/>
    <w:rsid w:val="00BB1792"/>
    <w:rsid w:val="00BB18C8"/>
    <w:rsid w:val="00BB1FCB"/>
    <w:rsid w:val="00BB2169"/>
    <w:rsid w:val="00BB21B7"/>
    <w:rsid w:val="00BB235F"/>
    <w:rsid w:val="00BB2367"/>
    <w:rsid w:val="00BB245C"/>
    <w:rsid w:val="00BB25F6"/>
    <w:rsid w:val="00BB266E"/>
    <w:rsid w:val="00BB2A57"/>
    <w:rsid w:val="00BB2B5F"/>
    <w:rsid w:val="00BB2BEA"/>
    <w:rsid w:val="00BB2EE0"/>
    <w:rsid w:val="00BB2F5F"/>
    <w:rsid w:val="00BB2F76"/>
    <w:rsid w:val="00BB3224"/>
    <w:rsid w:val="00BB327D"/>
    <w:rsid w:val="00BB3421"/>
    <w:rsid w:val="00BB3477"/>
    <w:rsid w:val="00BB393D"/>
    <w:rsid w:val="00BB3993"/>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82C"/>
    <w:rsid w:val="00BB69DC"/>
    <w:rsid w:val="00BB6A53"/>
    <w:rsid w:val="00BB6AE1"/>
    <w:rsid w:val="00BB6E14"/>
    <w:rsid w:val="00BB6E3A"/>
    <w:rsid w:val="00BB7040"/>
    <w:rsid w:val="00BB7155"/>
    <w:rsid w:val="00BB73F8"/>
    <w:rsid w:val="00BB7AEB"/>
    <w:rsid w:val="00BB7CC4"/>
    <w:rsid w:val="00BB7CE7"/>
    <w:rsid w:val="00BB7E2D"/>
    <w:rsid w:val="00BB7E49"/>
    <w:rsid w:val="00BC09D2"/>
    <w:rsid w:val="00BC09DB"/>
    <w:rsid w:val="00BC0ACB"/>
    <w:rsid w:val="00BC0FF9"/>
    <w:rsid w:val="00BC1252"/>
    <w:rsid w:val="00BC1274"/>
    <w:rsid w:val="00BC1410"/>
    <w:rsid w:val="00BC14AC"/>
    <w:rsid w:val="00BC186D"/>
    <w:rsid w:val="00BC1B4B"/>
    <w:rsid w:val="00BC2002"/>
    <w:rsid w:val="00BC20F5"/>
    <w:rsid w:val="00BC2733"/>
    <w:rsid w:val="00BC2D88"/>
    <w:rsid w:val="00BC2DCC"/>
    <w:rsid w:val="00BC326A"/>
    <w:rsid w:val="00BC34A7"/>
    <w:rsid w:val="00BC34AA"/>
    <w:rsid w:val="00BC3583"/>
    <w:rsid w:val="00BC35FB"/>
    <w:rsid w:val="00BC38A4"/>
    <w:rsid w:val="00BC3918"/>
    <w:rsid w:val="00BC3A49"/>
    <w:rsid w:val="00BC3B3E"/>
    <w:rsid w:val="00BC3C85"/>
    <w:rsid w:val="00BC41E6"/>
    <w:rsid w:val="00BC48F8"/>
    <w:rsid w:val="00BC49A1"/>
    <w:rsid w:val="00BC49B0"/>
    <w:rsid w:val="00BC4A23"/>
    <w:rsid w:val="00BC4FC4"/>
    <w:rsid w:val="00BC5178"/>
    <w:rsid w:val="00BC540A"/>
    <w:rsid w:val="00BC5E60"/>
    <w:rsid w:val="00BC5F1C"/>
    <w:rsid w:val="00BC61B5"/>
    <w:rsid w:val="00BC6280"/>
    <w:rsid w:val="00BC6774"/>
    <w:rsid w:val="00BC6A6B"/>
    <w:rsid w:val="00BC6AEF"/>
    <w:rsid w:val="00BC6D70"/>
    <w:rsid w:val="00BC6F1C"/>
    <w:rsid w:val="00BC7162"/>
    <w:rsid w:val="00BC76D7"/>
    <w:rsid w:val="00BC77F9"/>
    <w:rsid w:val="00BC7D73"/>
    <w:rsid w:val="00BD04CA"/>
    <w:rsid w:val="00BD05A8"/>
    <w:rsid w:val="00BD0839"/>
    <w:rsid w:val="00BD0C9E"/>
    <w:rsid w:val="00BD0CDF"/>
    <w:rsid w:val="00BD0E9A"/>
    <w:rsid w:val="00BD0F4D"/>
    <w:rsid w:val="00BD10B9"/>
    <w:rsid w:val="00BD114A"/>
    <w:rsid w:val="00BD13EA"/>
    <w:rsid w:val="00BD16CD"/>
    <w:rsid w:val="00BD1717"/>
    <w:rsid w:val="00BD1A66"/>
    <w:rsid w:val="00BD2907"/>
    <w:rsid w:val="00BD2FA6"/>
    <w:rsid w:val="00BD3430"/>
    <w:rsid w:val="00BD3523"/>
    <w:rsid w:val="00BD35A1"/>
    <w:rsid w:val="00BD373F"/>
    <w:rsid w:val="00BD37CC"/>
    <w:rsid w:val="00BD3819"/>
    <w:rsid w:val="00BD3952"/>
    <w:rsid w:val="00BD4422"/>
    <w:rsid w:val="00BD44ED"/>
    <w:rsid w:val="00BD45B5"/>
    <w:rsid w:val="00BD45C3"/>
    <w:rsid w:val="00BD4792"/>
    <w:rsid w:val="00BD48A1"/>
    <w:rsid w:val="00BD4968"/>
    <w:rsid w:val="00BD4BEE"/>
    <w:rsid w:val="00BD4C28"/>
    <w:rsid w:val="00BD4CFB"/>
    <w:rsid w:val="00BD4E26"/>
    <w:rsid w:val="00BD53D3"/>
    <w:rsid w:val="00BD5956"/>
    <w:rsid w:val="00BD599A"/>
    <w:rsid w:val="00BD5A44"/>
    <w:rsid w:val="00BD621B"/>
    <w:rsid w:val="00BD65CD"/>
    <w:rsid w:val="00BD6B72"/>
    <w:rsid w:val="00BD70DB"/>
    <w:rsid w:val="00BD740D"/>
    <w:rsid w:val="00BD7418"/>
    <w:rsid w:val="00BD77A8"/>
    <w:rsid w:val="00BD7980"/>
    <w:rsid w:val="00BD7D28"/>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3A48"/>
    <w:rsid w:val="00BE3DDD"/>
    <w:rsid w:val="00BE40B4"/>
    <w:rsid w:val="00BE4120"/>
    <w:rsid w:val="00BE41E2"/>
    <w:rsid w:val="00BE41EE"/>
    <w:rsid w:val="00BE4590"/>
    <w:rsid w:val="00BE465F"/>
    <w:rsid w:val="00BE48F4"/>
    <w:rsid w:val="00BE5382"/>
    <w:rsid w:val="00BE5447"/>
    <w:rsid w:val="00BE5A02"/>
    <w:rsid w:val="00BE5EAE"/>
    <w:rsid w:val="00BE5EFD"/>
    <w:rsid w:val="00BE5F0F"/>
    <w:rsid w:val="00BE60E4"/>
    <w:rsid w:val="00BE6868"/>
    <w:rsid w:val="00BE6A72"/>
    <w:rsid w:val="00BE6EC3"/>
    <w:rsid w:val="00BE7518"/>
    <w:rsid w:val="00BE7DF1"/>
    <w:rsid w:val="00BE7EE6"/>
    <w:rsid w:val="00BE7F4C"/>
    <w:rsid w:val="00BE7FA7"/>
    <w:rsid w:val="00BF00F3"/>
    <w:rsid w:val="00BF0912"/>
    <w:rsid w:val="00BF0BDC"/>
    <w:rsid w:val="00BF0C65"/>
    <w:rsid w:val="00BF0E5B"/>
    <w:rsid w:val="00BF10B2"/>
    <w:rsid w:val="00BF126B"/>
    <w:rsid w:val="00BF1ED0"/>
    <w:rsid w:val="00BF20D3"/>
    <w:rsid w:val="00BF2384"/>
    <w:rsid w:val="00BF244A"/>
    <w:rsid w:val="00BF2628"/>
    <w:rsid w:val="00BF2707"/>
    <w:rsid w:val="00BF2AC2"/>
    <w:rsid w:val="00BF2B41"/>
    <w:rsid w:val="00BF3192"/>
    <w:rsid w:val="00BF3375"/>
    <w:rsid w:val="00BF3512"/>
    <w:rsid w:val="00BF3522"/>
    <w:rsid w:val="00BF360E"/>
    <w:rsid w:val="00BF3A8E"/>
    <w:rsid w:val="00BF3BDC"/>
    <w:rsid w:val="00BF3BE6"/>
    <w:rsid w:val="00BF4776"/>
    <w:rsid w:val="00BF48AB"/>
    <w:rsid w:val="00BF4921"/>
    <w:rsid w:val="00BF4CEF"/>
    <w:rsid w:val="00BF4D1F"/>
    <w:rsid w:val="00BF4DF0"/>
    <w:rsid w:val="00BF5140"/>
    <w:rsid w:val="00BF5463"/>
    <w:rsid w:val="00BF5687"/>
    <w:rsid w:val="00BF63B9"/>
    <w:rsid w:val="00BF6614"/>
    <w:rsid w:val="00BF6B1C"/>
    <w:rsid w:val="00BF6C12"/>
    <w:rsid w:val="00BF6F81"/>
    <w:rsid w:val="00BF700A"/>
    <w:rsid w:val="00BF708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38B"/>
    <w:rsid w:val="00C025C3"/>
    <w:rsid w:val="00C0260E"/>
    <w:rsid w:val="00C02BE4"/>
    <w:rsid w:val="00C02CB0"/>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83C"/>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891"/>
    <w:rsid w:val="00C12986"/>
    <w:rsid w:val="00C12BF7"/>
    <w:rsid w:val="00C135B3"/>
    <w:rsid w:val="00C13889"/>
    <w:rsid w:val="00C13D6D"/>
    <w:rsid w:val="00C13EAE"/>
    <w:rsid w:val="00C13F0E"/>
    <w:rsid w:val="00C140C6"/>
    <w:rsid w:val="00C145C4"/>
    <w:rsid w:val="00C14EDC"/>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5EE"/>
    <w:rsid w:val="00C266E1"/>
    <w:rsid w:val="00C267F6"/>
    <w:rsid w:val="00C26CF1"/>
    <w:rsid w:val="00C26E5A"/>
    <w:rsid w:val="00C270D4"/>
    <w:rsid w:val="00C273C1"/>
    <w:rsid w:val="00C27D1A"/>
    <w:rsid w:val="00C27D59"/>
    <w:rsid w:val="00C27F67"/>
    <w:rsid w:val="00C27FEA"/>
    <w:rsid w:val="00C30080"/>
    <w:rsid w:val="00C30613"/>
    <w:rsid w:val="00C306B8"/>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76D"/>
    <w:rsid w:val="00C33A9C"/>
    <w:rsid w:val="00C33E75"/>
    <w:rsid w:val="00C3401C"/>
    <w:rsid w:val="00C34642"/>
    <w:rsid w:val="00C34938"/>
    <w:rsid w:val="00C34B47"/>
    <w:rsid w:val="00C34C1F"/>
    <w:rsid w:val="00C34E3E"/>
    <w:rsid w:val="00C34E42"/>
    <w:rsid w:val="00C351F2"/>
    <w:rsid w:val="00C3528B"/>
    <w:rsid w:val="00C355BD"/>
    <w:rsid w:val="00C35665"/>
    <w:rsid w:val="00C3666E"/>
    <w:rsid w:val="00C368DA"/>
    <w:rsid w:val="00C369D3"/>
    <w:rsid w:val="00C36F5E"/>
    <w:rsid w:val="00C372CA"/>
    <w:rsid w:val="00C37885"/>
    <w:rsid w:val="00C379D3"/>
    <w:rsid w:val="00C37A08"/>
    <w:rsid w:val="00C37BCC"/>
    <w:rsid w:val="00C37CF7"/>
    <w:rsid w:val="00C404CD"/>
    <w:rsid w:val="00C40683"/>
    <w:rsid w:val="00C40945"/>
    <w:rsid w:val="00C40D88"/>
    <w:rsid w:val="00C41755"/>
    <w:rsid w:val="00C41B26"/>
    <w:rsid w:val="00C41D00"/>
    <w:rsid w:val="00C420FC"/>
    <w:rsid w:val="00C4227A"/>
    <w:rsid w:val="00C42284"/>
    <w:rsid w:val="00C4253B"/>
    <w:rsid w:val="00C425BB"/>
    <w:rsid w:val="00C42CDA"/>
    <w:rsid w:val="00C42D78"/>
    <w:rsid w:val="00C42DAB"/>
    <w:rsid w:val="00C42FA5"/>
    <w:rsid w:val="00C4358E"/>
    <w:rsid w:val="00C439FE"/>
    <w:rsid w:val="00C43C3E"/>
    <w:rsid w:val="00C43D63"/>
    <w:rsid w:val="00C44312"/>
    <w:rsid w:val="00C44A89"/>
    <w:rsid w:val="00C44F8E"/>
    <w:rsid w:val="00C45260"/>
    <w:rsid w:val="00C456F7"/>
    <w:rsid w:val="00C4589D"/>
    <w:rsid w:val="00C458F4"/>
    <w:rsid w:val="00C45DFC"/>
    <w:rsid w:val="00C45F45"/>
    <w:rsid w:val="00C461D9"/>
    <w:rsid w:val="00C46390"/>
    <w:rsid w:val="00C4648D"/>
    <w:rsid w:val="00C46ACD"/>
    <w:rsid w:val="00C46B96"/>
    <w:rsid w:val="00C46CAC"/>
    <w:rsid w:val="00C47023"/>
    <w:rsid w:val="00C472D6"/>
    <w:rsid w:val="00C4747B"/>
    <w:rsid w:val="00C47536"/>
    <w:rsid w:val="00C475E4"/>
    <w:rsid w:val="00C47608"/>
    <w:rsid w:val="00C476E3"/>
    <w:rsid w:val="00C47963"/>
    <w:rsid w:val="00C47A03"/>
    <w:rsid w:val="00C50478"/>
    <w:rsid w:val="00C505AF"/>
    <w:rsid w:val="00C509F8"/>
    <w:rsid w:val="00C50B0A"/>
    <w:rsid w:val="00C50BD7"/>
    <w:rsid w:val="00C51746"/>
    <w:rsid w:val="00C51975"/>
    <w:rsid w:val="00C51C29"/>
    <w:rsid w:val="00C51F67"/>
    <w:rsid w:val="00C52136"/>
    <w:rsid w:val="00C52374"/>
    <w:rsid w:val="00C5269D"/>
    <w:rsid w:val="00C52A8E"/>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6F2"/>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1D"/>
    <w:rsid w:val="00C63128"/>
    <w:rsid w:val="00C63294"/>
    <w:rsid w:val="00C632A4"/>
    <w:rsid w:val="00C63594"/>
    <w:rsid w:val="00C63C27"/>
    <w:rsid w:val="00C63EE9"/>
    <w:rsid w:val="00C63F21"/>
    <w:rsid w:val="00C64007"/>
    <w:rsid w:val="00C6436D"/>
    <w:rsid w:val="00C64D11"/>
    <w:rsid w:val="00C64D1D"/>
    <w:rsid w:val="00C64DB0"/>
    <w:rsid w:val="00C64FAF"/>
    <w:rsid w:val="00C65394"/>
    <w:rsid w:val="00C65611"/>
    <w:rsid w:val="00C65743"/>
    <w:rsid w:val="00C65A0D"/>
    <w:rsid w:val="00C65E5A"/>
    <w:rsid w:val="00C65FD2"/>
    <w:rsid w:val="00C66530"/>
    <w:rsid w:val="00C666C7"/>
    <w:rsid w:val="00C66A89"/>
    <w:rsid w:val="00C66DFD"/>
    <w:rsid w:val="00C6734D"/>
    <w:rsid w:val="00C67509"/>
    <w:rsid w:val="00C67C3E"/>
    <w:rsid w:val="00C7039D"/>
    <w:rsid w:val="00C70597"/>
    <w:rsid w:val="00C7072C"/>
    <w:rsid w:val="00C70E60"/>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B35"/>
    <w:rsid w:val="00C73E40"/>
    <w:rsid w:val="00C740E7"/>
    <w:rsid w:val="00C741A9"/>
    <w:rsid w:val="00C74441"/>
    <w:rsid w:val="00C7460B"/>
    <w:rsid w:val="00C746B4"/>
    <w:rsid w:val="00C746EB"/>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39B"/>
    <w:rsid w:val="00C7755D"/>
    <w:rsid w:val="00C777BD"/>
    <w:rsid w:val="00C77B24"/>
    <w:rsid w:val="00C77B74"/>
    <w:rsid w:val="00C77DAA"/>
    <w:rsid w:val="00C80479"/>
    <w:rsid w:val="00C80899"/>
    <w:rsid w:val="00C808F8"/>
    <w:rsid w:val="00C80ADB"/>
    <w:rsid w:val="00C80B31"/>
    <w:rsid w:val="00C80B50"/>
    <w:rsid w:val="00C80BA9"/>
    <w:rsid w:val="00C81022"/>
    <w:rsid w:val="00C81073"/>
    <w:rsid w:val="00C810F1"/>
    <w:rsid w:val="00C81272"/>
    <w:rsid w:val="00C814E8"/>
    <w:rsid w:val="00C8163F"/>
    <w:rsid w:val="00C81669"/>
    <w:rsid w:val="00C8169A"/>
    <w:rsid w:val="00C8179A"/>
    <w:rsid w:val="00C81816"/>
    <w:rsid w:val="00C81A16"/>
    <w:rsid w:val="00C81BD1"/>
    <w:rsid w:val="00C81E31"/>
    <w:rsid w:val="00C821B6"/>
    <w:rsid w:val="00C822B9"/>
    <w:rsid w:val="00C829FA"/>
    <w:rsid w:val="00C82A6F"/>
    <w:rsid w:val="00C82B0C"/>
    <w:rsid w:val="00C82F30"/>
    <w:rsid w:val="00C8330A"/>
    <w:rsid w:val="00C834EC"/>
    <w:rsid w:val="00C836CA"/>
    <w:rsid w:val="00C839BF"/>
    <w:rsid w:val="00C839E8"/>
    <w:rsid w:val="00C83B3D"/>
    <w:rsid w:val="00C83EB0"/>
    <w:rsid w:val="00C83FF1"/>
    <w:rsid w:val="00C84210"/>
    <w:rsid w:val="00C8464D"/>
    <w:rsid w:val="00C84757"/>
    <w:rsid w:val="00C848A5"/>
    <w:rsid w:val="00C84959"/>
    <w:rsid w:val="00C84972"/>
    <w:rsid w:val="00C84B98"/>
    <w:rsid w:val="00C84C4A"/>
    <w:rsid w:val="00C84D7B"/>
    <w:rsid w:val="00C84EAE"/>
    <w:rsid w:val="00C85290"/>
    <w:rsid w:val="00C85414"/>
    <w:rsid w:val="00C85581"/>
    <w:rsid w:val="00C85EC8"/>
    <w:rsid w:val="00C85F66"/>
    <w:rsid w:val="00C86075"/>
    <w:rsid w:val="00C866B2"/>
    <w:rsid w:val="00C86A54"/>
    <w:rsid w:val="00C86A6F"/>
    <w:rsid w:val="00C86CC6"/>
    <w:rsid w:val="00C86F58"/>
    <w:rsid w:val="00C870AE"/>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27C"/>
    <w:rsid w:val="00C92959"/>
    <w:rsid w:val="00C929A9"/>
    <w:rsid w:val="00C92D13"/>
    <w:rsid w:val="00C932D0"/>
    <w:rsid w:val="00C934DC"/>
    <w:rsid w:val="00C9361D"/>
    <w:rsid w:val="00C93BA3"/>
    <w:rsid w:val="00C93FDE"/>
    <w:rsid w:val="00C94160"/>
    <w:rsid w:val="00C94279"/>
    <w:rsid w:val="00C943A5"/>
    <w:rsid w:val="00C9463E"/>
    <w:rsid w:val="00C94820"/>
    <w:rsid w:val="00C94B2F"/>
    <w:rsid w:val="00C94B7A"/>
    <w:rsid w:val="00C94CA3"/>
    <w:rsid w:val="00C95186"/>
    <w:rsid w:val="00C9596D"/>
    <w:rsid w:val="00C960B1"/>
    <w:rsid w:val="00C960E1"/>
    <w:rsid w:val="00C962E2"/>
    <w:rsid w:val="00C96CDD"/>
    <w:rsid w:val="00C96D7E"/>
    <w:rsid w:val="00C96DCC"/>
    <w:rsid w:val="00C96F41"/>
    <w:rsid w:val="00C96F58"/>
    <w:rsid w:val="00C96F78"/>
    <w:rsid w:val="00C97065"/>
    <w:rsid w:val="00C971A7"/>
    <w:rsid w:val="00C97355"/>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2B7"/>
    <w:rsid w:val="00CB0809"/>
    <w:rsid w:val="00CB0901"/>
    <w:rsid w:val="00CB09E4"/>
    <w:rsid w:val="00CB13CE"/>
    <w:rsid w:val="00CB1724"/>
    <w:rsid w:val="00CB20A9"/>
    <w:rsid w:val="00CB210C"/>
    <w:rsid w:val="00CB230F"/>
    <w:rsid w:val="00CB2433"/>
    <w:rsid w:val="00CB2441"/>
    <w:rsid w:val="00CB2492"/>
    <w:rsid w:val="00CB27E8"/>
    <w:rsid w:val="00CB2974"/>
    <w:rsid w:val="00CB2A0D"/>
    <w:rsid w:val="00CB2AC3"/>
    <w:rsid w:val="00CB2B72"/>
    <w:rsid w:val="00CB2C73"/>
    <w:rsid w:val="00CB2D99"/>
    <w:rsid w:val="00CB31AD"/>
    <w:rsid w:val="00CB31E5"/>
    <w:rsid w:val="00CB3212"/>
    <w:rsid w:val="00CB3FB0"/>
    <w:rsid w:val="00CB46D3"/>
    <w:rsid w:val="00CB49C9"/>
    <w:rsid w:val="00CB4B60"/>
    <w:rsid w:val="00CB4DC7"/>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A71"/>
    <w:rsid w:val="00CC1DB6"/>
    <w:rsid w:val="00CC1DF9"/>
    <w:rsid w:val="00CC1DFF"/>
    <w:rsid w:val="00CC2198"/>
    <w:rsid w:val="00CC2AA1"/>
    <w:rsid w:val="00CC2D4B"/>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749"/>
    <w:rsid w:val="00CC5853"/>
    <w:rsid w:val="00CC61F4"/>
    <w:rsid w:val="00CC64A9"/>
    <w:rsid w:val="00CC6587"/>
    <w:rsid w:val="00CC670F"/>
    <w:rsid w:val="00CC6782"/>
    <w:rsid w:val="00CC69A6"/>
    <w:rsid w:val="00CC6CB5"/>
    <w:rsid w:val="00CC7223"/>
    <w:rsid w:val="00CC7324"/>
    <w:rsid w:val="00CC740C"/>
    <w:rsid w:val="00CC744D"/>
    <w:rsid w:val="00CC7921"/>
    <w:rsid w:val="00CC7CC4"/>
    <w:rsid w:val="00CC7FD9"/>
    <w:rsid w:val="00CD00B4"/>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1CF0"/>
    <w:rsid w:val="00CD275D"/>
    <w:rsid w:val="00CD27EE"/>
    <w:rsid w:val="00CD2A87"/>
    <w:rsid w:val="00CD3319"/>
    <w:rsid w:val="00CD3626"/>
    <w:rsid w:val="00CD39B5"/>
    <w:rsid w:val="00CD3D12"/>
    <w:rsid w:val="00CD3D73"/>
    <w:rsid w:val="00CD4501"/>
    <w:rsid w:val="00CD45F6"/>
    <w:rsid w:val="00CD49A3"/>
    <w:rsid w:val="00CD49D8"/>
    <w:rsid w:val="00CD4CB5"/>
    <w:rsid w:val="00CD4D2C"/>
    <w:rsid w:val="00CD508D"/>
    <w:rsid w:val="00CD5173"/>
    <w:rsid w:val="00CD5AB3"/>
    <w:rsid w:val="00CD624E"/>
    <w:rsid w:val="00CD6529"/>
    <w:rsid w:val="00CD65DA"/>
    <w:rsid w:val="00CD67B8"/>
    <w:rsid w:val="00CD67EB"/>
    <w:rsid w:val="00CD6D05"/>
    <w:rsid w:val="00CD7277"/>
    <w:rsid w:val="00CD73A0"/>
    <w:rsid w:val="00CD7421"/>
    <w:rsid w:val="00CD77A8"/>
    <w:rsid w:val="00CD7EDA"/>
    <w:rsid w:val="00CD7F7B"/>
    <w:rsid w:val="00CE0277"/>
    <w:rsid w:val="00CE0927"/>
    <w:rsid w:val="00CE0B9D"/>
    <w:rsid w:val="00CE15E0"/>
    <w:rsid w:val="00CE1B2C"/>
    <w:rsid w:val="00CE1DE8"/>
    <w:rsid w:val="00CE1ED6"/>
    <w:rsid w:val="00CE2113"/>
    <w:rsid w:val="00CE24DC"/>
    <w:rsid w:val="00CE2662"/>
    <w:rsid w:val="00CE2E86"/>
    <w:rsid w:val="00CE308E"/>
    <w:rsid w:val="00CE33B3"/>
    <w:rsid w:val="00CE37CE"/>
    <w:rsid w:val="00CE39F4"/>
    <w:rsid w:val="00CE3F22"/>
    <w:rsid w:val="00CE40C9"/>
    <w:rsid w:val="00CE42DB"/>
    <w:rsid w:val="00CE450A"/>
    <w:rsid w:val="00CE4AA7"/>
    <w:rsid w:val="00CE4D02"/>
    <w:rsid w:val="00CE4D6A"/>
    <w:rsid w:val="00CE4F95"/>
    <w:rsid w:val="00CE5300"/>
    <w:rsid w:val="00CE5A43"/>
    <w:rsid w:val="00CE5DD5"/>
    <w:rsid w:val="00CE5E92"/>
    <w:rsid w:val="00CE6251"/>
    <w:rsid w:val="00CE634D"/>
    <w:rsid w:val="00CE6494"/>
    <w:rsid w:val="00CE6AFC"/>
    <w:rsid w:val="00CE6D5D"/>
    <w:rsid w:val="00CE736D"/>
    <w:rsid w:val="00CE7493"/>
    <w:rsid w:val="00CE756A"/>
    <w:rsid w:val="00CE7D78"/>
    <w:rsid w:val="00CE7DA1"/>
    <w:rsid w:val="00CE7DE1"/>
    <w:rsid w:val="00CE7DF2"/>
    <w:rsid w:val="00CE7F89"/>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5FA"/>
    <w:rsid w:val="00CF57FB"/>
    <w:rsid w:val="00CF584C"/>
    <w:rsid w:val="00CF59E9"/>
    <w:rsid w:val="00CF5A10"/>
    <w:rsid w:val="00CF5B23"/>
    <w:rsid w:val="00CF5D21"/>
    <w:rsid w:val="00CF6497"/>
    <w:rsid w:val="00CF6A01"/>
    <w:rsid w:val="00CF6B44"/>
    <w:rsid w:val="00CF6FD5"/>
    <w:rsid w:val="00CF7124"/>
    <w:rsid w:val="00CF724B"/>
    <w:rsid w:val="00CF734A"/>
    <w:rsid w:val="00CF73E3"/>
    <w:rsid w:val="00CF7948"/>
    <w:rsid w:val="00CF7C19"/>
    <w:rsid w:val="00D0004C"/>
    <w:rsid w:val="00D0018B"/>
    <w:rsid w:val="00D002F5"/>
    <w:rsid w:val="00D007D4"/>
    <w:rsid w:val="00D00DD7"/>
    <w:rsid w:val="00D00ECA"/>
    <w:rsid w:val="00D011E5"/>
    <w:rsid w:val="00D01660"/>
    <w:rsid w:val="00D019D7"/>
    <w:rsid w:val="00D01EA5"/>
    <w:rsid w:val="00D02055"/>
    <w:rsid w:val="00D02283"/>
    <w:rsid w:val="00D02338"/>
    <w:rsid w:val="00D026FD"/>
    <w:rsid w:val="00D0273B"/>
    <w:rsid w:val="00D02842"/>
    <w:rsid w:val="00D02996"/>
    <w:rsid w:val="00D02A0F"/>
    <w:rsid w:val="00D02AD0"/>
    <w:rsid w:val="00D02C0C"/>
    <w:rsid w:val="00D02C66"/>
    <w:rsid w:val="00D02D81"/>
    <w:rsid w:val="00D02F37"/>
    <w:rsid w:val="00D032C9"/>
    <w:rsid w:val="00D03916"/>
    <w:rsid w:val="00D039F0"/>
    <w:rsid w:val="00D03C46"/>
    <w:rsid w:val="00D0415C"/>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5F5F"/>
    <w:rsid w:val="00D063A6"/>
    <w:rsid w:val="00D064AC"/>
    <w:rsid w:val="00D06848"/>
    <w:rsid w:val="00D06A9E"/>
    <w:rsid w:val="00D06AC2"/>
    <w:rsid w:val="00D06C5E"/>
    <w:rsid w:val="00D06DEF"/>
    <w:rsid w:val="00D071AA"/>
    <w:rsid w:val="00D07254"/>
    <w:rsid w:val="00D073AE"/>
    <w:rsid w:val="00D073FE"/>
    <w:rsid w:val="00D07854"/>
    <w:rsid w:val="00D07F86"/>
    <w:rsid w:val="00D10000"/>
    <w:rsid w:val="00D1025B"/>
    <w:rsid w:val="00D104A7"/>
    <w:rsid w:val="00D1061F"/>
    <w:rsid w:val="00D1089B"/>
    <w:rsid w:val="00D10AE5"/>
    <w:rsid w:val="00D10EF2"/>
    <w:rsid w:val="00D11288"/>
    <w:rsid w:val="00D11C6A"/>
    <w:rsid w:val="00D11DB9"/>
    <w:rsid w:val="00D1213C"/>
    <w:rsid w:val="00D129BC"/>
    <w:rsid w:val="00D12F34"/>
    <w:rsid w:val="00D12F3C"/>
    <w:rsid w:val="00D13499"/>
    <w:rsid w:val="00D1365D"/>
    <w:rsid w:val="00D138B7"/>
    <w:rsid w:val="00D13A46"/>
    <w:rsid w:val="00D13A4E"/>
    <w:rsid w:val="00D13B31"/>
    <w:rsid w:val="00D13E43"/>
    <w:rsid w:val="00D13E4A"/>
    <w:rsid w:val="00D13FF2"/>
    <w:rsid w:val="00D142B2"/>
    <w:rsid w:val="00D1437B"/>
    <w:rsid w:val="00D143D9"/>
    <w:rsid w:val="00D14521"/>
    <w:rsid w:val="00D14875"/>
    <w:rsid w:val="00D1503B"/>
    <w:rsid w:val="00D15249"/>
    <w:rsid w:val="00D15834"/>
    <w:rsid w:val="00D1598D"/>
    <w:rsid w:val="00D15F3B"/>
    <w:rsid w:val="00D16062"/>
    <w:rsid w:val="00D164A4"/>
    <w:rsid w:val="00D16548"/>
    <w:rsid w:val="00D165D5"/>
    <w:rsid w:val="00D1661F"/>
    <w:rsid w:val="00D16668"/>
    <w:rsid w:val="00D16C8E"/>
    <w:rsid w:val="00D16DBA"/>
    <w:rsid w:val="00D16F87"/>
    <w:rsid w:val="00D173F9"/>
    <w:rsid w:val="00D174DD"/>
    <w:rsid w:val="00D174F7"/>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28"/>
    <w:rsid w:val="00D22157"/>
    <w:rsid w:val="00D221E2"/>
    <w:rsid w:val="00D22F01"/>
    <w:rsid w:val="00D2335A"/>
    <w:rsid w:val="00D23380"/>
    <w:rsid w:val="00D235BC"/>
    <w:rsid w:val="00D23602"/>
    <w:rsid w:val="00D2366E"/>
    <w:rsid w:val="00D2370B"/>
    <w:rsid w:val="00D23C6E"/>
    <w:rsid w:val="00D23D6E"/>
    <w:rsid w:val="00D23E99"/>
    <w:rsid w:val="00D2442B"/>
    <w:rsid w:val="00D24503"/>
    <w:rsid w:val="00D248A0"/>
    <w:rsid w:val="00D248D2"/>
    <w:rsid w:val="00D2501B"/>
    <w:rsid w:val="00D25715"/>
    <w:rsid w:val="00D257EE"/>
    <w:rsid w:val="00D2582F"/>
    <w:rsid w:val="00D25BCA"/>
    <w:rsid w:val="00D25D54"/>
    <w:rsid w:val="00D25E23"/>
    <w:rsid w:val="00D260BB"/>
    <w:rsid w:val="00D26DE8"/>
    <w:rsid w:val="00D2780E"/>
    <w:rsid w:val="00D27BF5"/>
    <w:rsid w:val="00D27CCB"/>
    <w:rsid w:val="00D27DA8"/>
    <w:rsid w:val="00D3020F"/>
    <w:rsid w:val="00D303B1"/>
    <w:rsid w:val="00D30A81"/>
    <w:rsid w:val="00D30F7C"/>
    <w:rsid w:val="00D31027"/>
    <w:rsid w:val="00D3103D"/>
    <w:rsid w:val="00D31090"/>
    <w:rsid w:val="00D313D0"/>
    <w:rsid w:val="00D31616"/>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846"/>
    <w:rsid w:val="00D35D4A"/>
    <w:rsid w:val="00D35E37"/>
    <w:rsid w:val="00D35EC5"/>
    <w:rsid w:val="00D35EEB"/>
    <w:rsid w:val="00D35F2D"/>
    <w:rsid w:val="00D36465"/>
    <w:rsid w:val="00D36584"/>
    <w:rsid w:val="00D36636"/>
    <w:rsid w:val="00D36678"/>
    <w:rsid w:val="00D36902"/>
    <w:rsid w:val="00D369D6"/>
    <w:rsid w:val="00D36C7F"/>
    <w:rsid w:val="00D36D67"/>
    <w:rsid w:val="00D36E00"/>
    <w:rsid w:val="00D36F07"/>
    <w:rsid w:val="00D36F34"/>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773"/>
    <w:rsid w:val="00D41A88"/>
    <w:rsid w:val="00D41CAA"/>
    <w:rsid w:val="00D41D9E"/>
    <w:rsid w:val="00D41FB0"/>
    <w:rsid w:val="00D41FE1"/>
    <w:rsid w:val="00D42146"/>
    <w:rsid w:val="00D42457"/>
    <w:rsid w:val="00D425BD"/>
    <w:rsid w:val="00D42988"/>
    <w:rsid w:val="00D429DB"/>
    <w:rsid w:val="00D42A26"/>
    <w:rsid w:val="00D42D9D"/>
    <w:rsid w:val="00D42DF8"/>
    <w:rsid w:val="00D42EE1"/>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424"/>
    <w:rsid w:val="00D45552"/>
    <w:rsid w:val="00D455C7"/>
    <w:rsid w:val="00D455E8"/>
    <w:rsid w:val="00D45656"/>
    <w:rsid w:val="00D457AE"/>
    <w:rsid w:val="00D45888"/>
    <w:rsid w:val="00D46090"/>
    <w:rsid w:val="00D460BE"/>
    <w:rsid w:val="00D46146"/>
    <w:rsid w:val="00D4690E"/>
    <w:rsid w:val="00D46ACB"/>
    <w:rsid w:val="00D46D62"/>
    <w:rsid w:val="00D474C4"/>
    <w:rsid w:val="00D47BD8"/>
    <w:rsid w:val="00D47C11"/>
    <w:rsid w:val="00D502D9"/>
    <w:rsid w:val="00D50D73"/>
    <w:rsid w:val="00D50FAB"/>
    <w:rsid w:val="00D5124C"/>
    <w:rsid w:val="00D5137E"/>
    <w:rsid w:val="00D5153C"/>
    <w:rsid w:val="00D519AC"/>
    <w:rsid w:val="00D51E5F"/>
    <w:rsid w:val="00D52329"/>
    <w:rsid w:val="00D5233E"/>
    <w:rsid w:val="00D525F9"/>
    <w:rsid w:val="00D52777"/>
    <w:rsid w:val="00D5295C"/>
    <w:rsid w:val="00D52A46"/>
    <w:rsid w:val="00D52FF9"/>
    <w:rsid w:val="00D5331E"/>
    <w:rsid w:val="00D53378"/>
    <w:rsid w:val="00D5344A"/>
    <w:rsid w:val="00D54195"/>
    <w:rsid w:val="00D5425B"/>
    <w:rsid w:val="00D543DC"/>
    <w:rsid w:val="00D54536"/>
    <w:rsid w:val="00D547AF"/>
    <w:rsid w:val="00D548F8"/>
    <w:rsid w:val="00D54A33"/>
    <w:rsid w:val="00D54D34"/>
    <w:rsid w:val="00D54E19"/>
    <w:rsid w:val="00D54E68"/>
    <w:rsid w:val="00D54F36"/>
    <w:rsid w:val="00D5533D"/>
    <w:rsid w:val="00D557A5"/>
    <w:rsid w:val="00D55B84"/>
    <w:rsid w:val="00D55BAB"/>
    <w:rsid w:val="00D55C30"/>
    <w:rsid w:val="00D55D32"/>
    <w:rsid w:val="00D56334"/>
    <w:rsid w:val="00D56340"/>
    <w:rsid w:val="00D56436"/>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7C0"/>
    <w:rsid w:val="00D62A1E"/>
    <w:rsid w:val="00D62CB7"/>
    <w:rsid w:val="00D62E57"/>
    <w:rsid w:val="00D62EEF"/>
    <w:rsid w:val="00D630CF"/>
    <w:rsid w:val="00D63129"/>
    <w:rsid w:val="00D634A9"/>
    <w:rsid w:val="00D639F5"/>
    <w:rsid w:val="00D63A1E"/>
    <w:rsid w:val="00D63CFF"/>
    <w:rsid w:val="00D64186"/>
    <w:rsid w:val="00D6438B"/>
    <w:rsid w:val="00D645D7"/>
    <w:rsid w:val="00D64669"/>
    <w:rsid w:val="00D64BDF"/>
    <w:rsid w:val="00D64C96"/>
    <w:rsid w:val="00D64CAF"/>
    <w:rsid w:val="00D6555D"/>
    <w:rsid w:val="00D65878"/>
    <w:rsid w:val="00D65966"/>
    <w:rsid w:val="00D65CC7"/>
    <w:rsid w:val="00D6618A"/>
    <w:rsid w:val="00D66233"/>
    <w:rsid w:val="00D6631A"/>
    <w:rsid w:val="00D669B7"/>
    <w:rsid w:val="00D66D57"/>
    <w:rsid w:val="00D67537"/>
    <w:rsid w:val="00D679C2"/>
    <w:rsid w:val="00D67A08"/>
    <w:rsid w:val="00D67B66"/>
    <w:rsid w:val="00D67BE6"/>
    <w:rsid w:val="00D67C96"/>
    <w:rsid w:val="00D70011"/>
    <w:rsid w:val="00D7026B"/>
    <w:rsid w:val="00D70C01"/>
    <w:rsid w:val="00D71078"/>
    <w:rsid w:val="00D710C2"/>
    <w:rsid w:val="00D7197C"/>
    <w:rsid w:val="00D71A26"/>
    <w:rsid w:val="00D71DE1"/>
    <w:rsid w:val="00D7202B"/>
    <w:rsid w:val="00D72146"/>
    <w:rsid w:val="00D72234"/>
    <w:rsid w:val="00D72DB5"/>
    <w:rsid w:val="00D72E69"/>
    <w:rsid w:val="00D72EF0"/>
    <w:rsid w:val="00D73245"/>
    <w:rsid w:val="00D7335A"/>
    <w:rsid w:val="00D733B0"/>
    <w:rsid w:val="00D7353C"/>
    <w:rsid w:val="00D73ADD"/>
    <w:rsid w:val="00D73DE5"/>
    <w:rsid w:val="00D743AA"/>
    <w:rsid w:val="00D74520"/>
    <w:rsid w:val="00D746BF"/>
    <w:rsid w:val="00D749BA"/>
    <w:rsid w:val="00D74BCC"/>
    <w:rsid w:val="00D74E0C"/>
    <w:rsid w:val="00D754DD"/>
    <w:rsid w:val="00D758A7"/>
    <w:rsid w:val="00D758EB"/>
    <w:rsid w:val="00D76023"/>
    <w:rsid w:val="00D761F9"/>
    <w:rsid w:val="00D762C7"/>
    <w:rsid w:val="00D76529"/>
    <w:rsid w:val="00D76CA2"/>
    <w:rsid w:val="00D76E90"/>
    <w:rsid w:val="00D77173"/>
    <w:rsid w:val="00D771DE"/>
    <w:rsid w:val="00D774B7"/>
    <w:rsid w:val="00D77613"/>
    <w:rsid w:val="00D778DF"/>
    <w:rsid w:val="00D77DB0"/>
    <w:rsid w:val="00D77E22"/>
    <w:rsid w:val="00D800C3"/>
    <w:rsid w:val="00D8014A"/>
    <w:rsid w:val="00D802DF"/>
    <w:rsid w:val="00D80617"/>
    <w:rsid w:val="00D80648"/>
    <w:rsid w:val="00D80A60"/>
    <w:rsid w:val="00D80AA3"/>
    <w:rsid w:val="00D80C1E"/>
    <w:rsid w:val="00D80FD9"/>
    <w:rsid w:val="00D80FE0"/>
    <w:rsid w:val="00D80FEF"/>
    <w:rsid w:val="00D816A6"/>
    <w:rsid w:val="00D81C24"/>
    <w:rsid w:val="00D81C78"/>
    <w:rsid w:val="00D81E8C"/>
    <w:rsid w:val="00D81EB6"/>
    <w:rsid w:val="00D81EFB"/>
    <w:rsid w:val="00D8218E"/>
    <w:rsid w:val="00D8235C"/>
    <w:rsid w:val="00D82452"/>
    <w:rsid w:val="00D82587"/>
    <w:rsid w:val="00D828CD"/>
    <w:rsid w:val="00D82ABD"/>
    <w:rsid w:val="00D82FB9"/>
    <w:rsid w:val="00D831F3"/>
    <w:rsid w:val="00D83372"/>
    <w:rsid w:val="00D8347A"/>
    <w:rsid w:val="00D8358E"/>
    <w:rsid w:val="00D83669"/>
    <w:rsid w:val="00D83785"/>
    <w:rsid w:val="00D83847"/>
    <w:rsid w:val="00D83909"/>
    <w:rsid w:val="00D83ABD"/>
    <w:rsid w:val="00D83DF6"/>
    <w:rsid w:val="00D83FC7"/>
    <w:rsid w:val="00D841AE"/>
    <w:rsid w:val="00D84BCE"/>
    <w:rsid w:val="00D84C32"/>
    <w:rsid w:val="00D84E27"/>
    <w:rsid w:val="00D8525F"/>
    <w:rsid w:val="00D859F5"/>
    <w:rsid w:val="00D85E1F"/>
    <w:rsid w:val="00D85E92"/>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25"/>
    <w:rsid w:val="00D912DC"/>
    <w:rsid w:val="00D91464"/>
    <w:rsid w:val="00D91680"/>
    <w:rsid w:val="00D91BD5"/>
    <w:rsid w:val="00D91D81"/>
    <w:rsid w:val="00D91E20"/>
    <w:rsid w:val="00D91E90"/>
    <w:rsid w:val="00D91EF2"/>
    <w:rsid w:val="00D91F6D"/>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1B3"/>
    <w:rsid w:val="00D95322"/>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6AB"/>
    <w:rsid w:val="00DA09C8"/>
    <w:rsid w:val="00DA0A45"/>
    <w:rsid w:val="00DA0D7A"/>
    <w:rsid w:val="00DA1163"/>
    <w:rsid w:val="00DA1244"/>
    <w:rsid w:val="00DA14A4"/>
    <w:rsid w:val="00DA1682"/>
    <w:rsid w:val="00DA1763"/>
    <w:rsid w:val="00DA1847"/>
    <w:rsid w:val="00DA1A6C"/>
    <w:rsid w:val="00DA1B57"/>
    <w:rsid w:val="00DA2124"/>
    <w:rsid w:val="00DA230C"/>
    <w:rsid w:val="00DA2426"/>
    <w:rsid w:val="00DA254D"/>
    <w:rsid w:val="00DA26CF"/>
    <w:rsid w:val="00DA2C2D"/>
    <w:rsid w:val="00DA3010"/>
    <w:rsid w:val="00DA30BA"/>
    <w:rsid w:val="00DA3373"/>
    <w:rsid w:val="00DA3703"/>
    <w:rsid w:val="00DA38C7"/>
    <w:rsid w:val="00DA3A78"/>
    <w:rsid w:val="00DA3C9F"/>
    <w:rsid w:val="00DA3E99"/>
    <w:rsid w:val="00DA3F8E"/>
    <w:rsid w:val="00DA3FCB"/>
    <w:rsid w:val="00DA4067"/>
    <w:rsid w:val="00DA45E9"/>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ACF"/>
    <w:rsid w:val="00DA7DE8"/>
    <w:rsid w:val="00DB0328"/>
    <w:rsid w:val="00DB0545"/>
    <w:rsid w:val="00DB07F1"/>
    <w:rsid w:val="00DB0A38"/>
    <w:rsid w:val="00DB14C4"/>
    <w:rsid w:val="00DB154F"/>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EB4"/>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90"/>
    <w:rsid w:val="00DC0FFB"/>
    <w:rsid w:val="00DC1C81"/>
    <w:rsid w:val="00DC1F3D"/>
    <w:rsid w:val="00DC227A"/>
    <w:rsid w:val="00DC232A"/>
    <w:rsid w:val="00DC26F2"/>
    <w:rsid w:val="00DC2757"/>
    <w:rsid w:val="00DC2913"/>
    <w:rsid w:val="00DC2F81"/>
    <w:rsid w:val="00DC3724"/>
    <w:rsid w:val="00DC38BF"/>
    <w:rsid w:val="00DC3BF2"/>
    <w:rsid w:val="00DC403B"/>
    <w:rsid w:val="00DC41BD"/>
    <w:rsid w:val="00DC41CC"/>
    <w:rsid w:val="00DC4226"/>
    <w:rsid w:val="00DC4227"/>
    <w:rsid w:val="00DC4269"/>
    <w:rsid w:val="00DC4717"/>
    <w:rsid w:val="00DC4731"/>
    <w:rsid w:val="00DC47EC"/>
    <w:rsid w:val="00DC497D"/>
    <w:rsid w:val="00DC4D22"/>
    <w:rsid w:val="00DC4F77"/>
    <w:rsid w:val="00DC4F8B"/>
    <w:rsid w:val="00DC4F93"/>
    <w:rsid w:val="00DC50BE"/>
    <w:rsid w:val="00DC55AA"/>
    <w:rsid w:val="00DC56B5"/>
    <w:rsid w:val="00DC5817"/>
    <w:rsid w:val="00DC592D"/>
    <w:rsid w:val="00DC5CEB"/>
    <w:rsid w:val="00DC6422"/>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056"/>
    <w:rsid w:val="00DD21A7"/>
    <w:rsid w:val="00DD27F7"/>
    <w:rsid w:val="00DD2809"/>
    <w:rsid w:val="00DD2A3C"/>
    <w:rsid w:val="00DD2BE1"/>
    <w:rsid w:val="00DD2C3F"/>
    <w:rsid w:val="00DD2C6D"/>
    <w:rsid w:val="00DD2E82"/>
    <w:rsid w:val="00DD3091"/>
    <w:rsid w:val="00DD32C7"/>
    <w:rsid w:val="00DD3925"/>
    <w:rsid w:val="00DD3A5B"/>
    <w:rsid w:val="00DD3C38"/>
    <w:rsid w:val="00DD3DC4"/>
    <w:rsid w:val="00DD3E43"/>
    <w:rsid w:val="00DD4150"/>
    <w:rsid w:val="00DD43D8"/>
    <w:rsid w:val="00DD44CC"/>
    <w:rsid w:val="00DD45EE"/>
    <w:rsid w:val="00DD48C1"/>
    <w:rsid w:val="00DD491C"/>
    <w:rsid w:val="00DD4A04"/>
    <w:rsid w:val="00DD4BCA"/>
    <w:rsid w:val="00DD51BB"/>
    <w:rsid w:val="00DD523E"/>
    <w:rsid w:val="00DD5305"/>
    <w:rsid w:val="00DD5692"/>
    <w:rsid w:val="00DD56B6"/>
    <w:rsid w:val="00DD5F69"/>
    <w:rsid w:val="00DD5FEB"/>
    <w:rsid w:val="00DD6216"/>
    <w:rsid w:val="00DD6CD2"/>
    <w:rsid w:val="00DD6D99"/>
    <w:rsid w:val="00DD708E"/>
    <w:rsid w:val="00DD70D5"/>
    <w:rsid w:val="00DD7378"/>
    <w:rsid w:val="00DD745B"/>
    <w:rsid w:val="00DD751B"/>
    <w:rsid w:val="00DD7589"/>
    <w:rsid w:val="00DD76CC"/>
    <w:rsid w:val="00DD7A76"/>
    <w:rsid w:val="00DD7B66"/>
    <w:rsid w:val="00DD7BF7"/>
    <w:rsid w:val="00DD7F5A"/>
    <w:rsid w:val="00DD7F85"/>
    <w:rsid w:val="00DE007E"/>
    <w:rsid w:val="00DE0087"/>
    <w:rsid w:val="00DE0526"/>
    <w:rsid w:val="00DE0BD8"/>
    <w:rsid w:val="00DE0C97"/>
    <w:rsid w:val="00DE106E"/>
    <w:rsid w:val="00DE13F5"/>
    <w:rsid w:val="00DE1460"/>
    <w:rsid w:val="00DE146D"/>
    <w:rsid w:val="00DE14F5"/>
    <w:rsid w:val="00DE15F0"/>
    <w:rsid w:val="00DE16EB"/>
    <w:rsid w:val="00DE16F3"/>
    <w:rsid w:val="00DE17CB"/>
    <w:rsid w:val="00DE18CA"/>
    <w:rsid w:val="00DE1C02"/>
    <w:rsid w:val="00DE1E3A"/>
    <w:rsid w:val="00DE1EA7"/>
    <w:rsid w:val="00DE2038"/>
    <w:rsid w:val="00DE23F3"/>
    <w:rsid w:val="00DE255A"/>
    <w:rsid w:val="00DE269F"/>
    <w:rsid w:val="00DE27AB"/>
    <w:rsid w:val="00DE28A7"/>
    <w:rsid w:val="00DE306A"/>
    <w:rsid w:val="00DE3139"/>
    <w:rsid w:val="00DE3335"/>
    <w:rsid w:val="00DE33CD"/>
    <w:rsid w:val="00DE34F7"/>
    <w:rsid w:val="00DE366D"/>
    <w:rsid w:val="00DE368C"/>
    <w:rsid w:val="00DE3922"/>
    <w:rsid w:val="00DE3B0E"/>
    <w:rsid w:val="00DE3BE4"/>
    <w:rsid w:val="00DE3CA2"/>
    <w:rsid w:val="00DE3D1A"/>
    <w:rsid w:val="00DE3E5D"/>
    <w:rsid w:val="00DE4005"/>
    <w:rsid w:val="00DE4397"/>
    <w:rsid w:val="00DE452C"/>
    <w:rsid w:val="00DE456B"/>
    <w:rsid w:val="00DE4947"/>
    <w:rsid w:val="00DE4C6F"/>
    <w:rsid w:val="00DE4E23"/>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BD1"/>
    <w:rsid w:val="00DE7C48"/>
    <w:rsid w:val="00DF046F"/>
    <w:rsid w:val="00DF06DB"/>
    <w:rsid w:val="00DF08BA"/>
    <w:rsid w:val="00DF0D07"/>
    <w:rsid w:val="00DF0F49"/>
    <w:rsid w:val="00DF1202"/>
    <w:rsid w:val="00DF124F"/>
    <w:rsid w:val="00DF1751"/>
    <w:rsid w:val="00DF1A64"/>
    <w:rsid w:val="00DF1A88"/>
    <w:rsid w:val="00DF1AA5"/>
    <w:rsid w:val="00DF1CF8"/>
    <w:rsid w:val="00DF1E74"/>
    <w:rsid w:val="00DF21F7"/>
    <w:rsid w:val="00DF2917"/>
    <w:rsid w:val="00DF29F0"/>
    <w:rsid w:val="00DF29F1"/>
    <w:rsid w:val="00DF308B"/>
    <w:rsid w:val="00DF332D"/>
    <w:rsid w:val="00DF34E6"/>
    <w:rsid w:val="00DF35C7"/>
    <w:rsid w:val="00DF3632"/>
    <w:rsid w:val="00DF37B5"/>
    <w:rsid w:val="00DF3AA6"/>
    <w:rsid w:val="00DF3AE2"/>
    <w:rsid w:val="00DF3B0A"/>
    <w:rsid w:val="00DF3B4D"/>
    <w:rsid w:val="00DF437B"/>
    <w:rsid w:val="00DF43C0"/>
    <w:rsid w:val="00DF43D4"/>
    <w:rsid w:val="00DF4401"/>
    <w:rsid w:val="00DF46D6"/>
    <w:rsid w:val="00DF4712"/>
    <w:rsid w:val="00DF483D"/>
    <w:rsid w:val="00DF4923"/>
    <w:rsid w:val="00DF494B"/>
    <w:rsid w:val="00DF4D2C"/>
    <w:rsid w:val="00DF4DF8"/>
    <w:rsid w:val="00DF527F"/>
    <w:rsid w:val="00DF5329"/>
    <w:rsid w:val="00DF60E2"/>
    <w:rsid w:val="00DF619C"/>
    <w:rsid w:val="00DF62F2"/>
    <w:rsid w:val="00DF6632"/>
    <w:rsid w:val="00DF67A6"/>
    <w:rsid w:val="00DF682B"/>
    <w:rsid w:val="00DF744C"/>
    <w:rsid w:val="00DF76DE"/>
    <w:rsid w:val="00DF76F4"/>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4D9"/>
    <w:rsid w:val="00E029A9"/>
    <w:rsid w:val="00E0342F"/>
    <w:rsid w:val="00E03A6C"/>
    <w:rsid w:val="00E03AEC"/>
    <w:rsid w:val="00E03C09"/>
    <w:rsid w:val="00E03D94"/>
    <w:rsid w:val="00E03DCF"/>
    <w:rsid w:val="00E03E2A"/>
    <w:rsid w:val="00E04125"/>
    <w:rsid w:val="00E047B0"/>
    <w:rsid w:val="00E04E42"/>
    <w:rsid w:val="00E04ED6"/>
    <w:rsid w:val="00E04EFC"/>
    <w:rsid w:val="00E0542B"/>
    <w:rsid w:val="00E05738"/>
    <w:rsid w:val="00E05BFA"/>
    <w:rsid w:val="00E05CEE"/>
    <w:rsid w:val="00E06120"/>
    <w:rsid w:val="00E0641F"/>
    <w:rsid w:val="00E06441"/>
    <w:rsid w:val="00E066D3"/>
    <w:rsid w:val="00E066D7"/>
    <w:rsid w:val="00E068E0"/>
    <w:rsid w:val="00E071D1"/>
    <w:rsid w:val="00E07224"/>
    <w:rsid w:val="00E072B9"/>
    <w:rsid w:val="00E0739B"/>
    <w:rsid w:val="00E07B51"/>
    <w:rsid w:val="00E07C18"/>
    <w:rsid w:val="00E07F4C"/>
    <w:rsid w:val="00E07F56"/>
    <w:rsid w:val="00E1045B"/>
    <w:rsid w:val="00E1051F"/>
    <w:rsid w:val="00E10AE5"/>
    <w:rsid w:val="00E10C15"/>
    <w:rsid w:val="00E10CA7"/>
    <w:rsid w:val="00E11378"/>
    <w:rsid w:val="00E11454"/>
    <w:rsid w:val="00E11463"/>
    <w:rsid w:val="00E115EA"/>
    <w:rsid w:val="00E11C1B"/>
    <w:rsid w:val="00E11D06"/>
    <w:rsid w:val="00E125DA"/>
    <w:rsid w:val="00E12609"/>
    <w:rsid w:val="00E128B2"/>
    <w:rsid w:val="00E12A65"/>
    <w:rsid w:val="00E12AD1"/>
    <w:rsid w:val="00E12CB2"/>
    <w:rsid w:val="00E13998"/>
    <w:rsid w:val="00E13A8F"/>
    <w:rsid w:val="00E13D1C"/>
    <w:rsid w:val="00E13FDF"/>
    <w:rsid w:val="00E140B1"/>
    <w:rsid w:val="00E141F4"/>
    <w:rsid w:val="00E14495"/>
    <w:rsid w:val="00E14916"/>
    <w:rsid w:val="00E149FA"/>
    <w:rsid w:val="00E14D75"/>
    <w:rsid w:val="00E14E2A"/>
    <w:rsid w:val="00E153AC"/>
    <w:rsid w:val="00E153CD"/>
    <w:rsid w:val="00E15661"/>
    <w:rsid w:val="00E15BC6"/>
    <w:rsid w:val="00E15FA5"/>
    <w:rsid w:val="00E161B5"/>
    <w:rsid w:val="00E165FD"/>
    <w:rsid w:val="00E166DE"/>
    <w:rsid w:val="00E1692E"/>
    <w:rsid w:val="00E16BB6"/>
    <w:rsid w:val="00E16C72"/>
    <w:rsid w:val="00E16F5F"/>
    <w:rsid w:val="00E17239"/>
    <w:rsid w:val="00E1771A"/>
    <w:rsid w:val="00E17BDE"/>
    <w:rsid w:val="00E17C1A"/>
    <w:rsid w:val="00E17E90"/>
    <w:rsid w:val="00E204E7"/>
    <w:rsid w:val="00E20649"/>
    <w:rsid w:val="00E206BE"/>
    <w:rsid w:val="00E20745"/>
    <w:rsid w:val="00E20B76"/>
    <w:rsid w:val="00E20B9E"/>
    <w:rsid w:val="00E20CF0"/>
    <w:rsid w:val="00E213B5"/>
    <w:rsid w:val="00E215AC"/>
    <w:rsid w:val="00E21736"/>
    <w:rsid w:val="00E21744"/>
    <w:rsid w:val="00E21785"/>
    <w:rsid w:val="00E219EC"/>
    <w:rsid w:val="00E22031"/>
    <w:rsid w:val="00E22074"/>
    <w:rsid w:val="00E221A8"/>
    <w:rsid w:val="00E22818"/>
    <w:rsid w:val="00E228CA"/>
    <w:rsid w:val="00E229F0"/>
    <w:rsid w:val="00E22BA7"/>
    <w:rsid w:val="00E22C44"/>
    <w:rsid w:val="00E22D1C"/>
    <w:rsid w:val="00E230A8"/>
    <w:rsid w:val="00E23361"/>
    <w:rsid w:val="00E23955"/>
    <w:rsid w:val="00E239C6"/>
    <w:rsid w:val="00E23B1A"/>
    <w:rsid w:val="00E23B88"/>
    <w:rsid w:val="00E23BBC"/>
    <w:rsid w:val="00E24244"/>
    <w:rsid w:val="00E2447C"/>
    <w:rsid w:val="00E24D66"/>
    <w:rsid w:val="00E24EE8"/>
    <w:rsid w:val="00E2539C"/>
    <w:rsid w:val="00E2544D"/>
    <w:rsid w:val="00E25768"/>
    <w:rsid w:val="00E25CF0"/>
    <w:rsid w:val="00E25D20"/>
    <w:rsid w:val="00E261F9"/>
    <w:rsid w:val="00E26654"/>
    <w:rsid w:val="00E26A9D"/>
    <w:rsid w:val="00E26BCA"/>
    <w:rsid w:val="00E27032"/>
    <w:rsid w:val="00E27802"/>
    <w:rsid w:val="00E279A2"/>
    <w:rsid w:val="00E27DD2"/>
    <w:rsid w:val="00E3015C"/>
    <w:rsid w:val="00E30396"/>
    <w:rsid w:val="00E30FA5"/>
    <w:rsid w:val="00E31001"/>
    <w:rsid w:val="00E3104F"/>
    <w:rsid w:val="00E31290"/>
    <w:rsid w:val="00E31856"/>
    <w:rsid w:val="00E31922"/>
    <w:rsid w:val="00E3199E"/>
    <w:rsid w:val="00E31D6A"/>
    <w:rsid w:val="00E31E27"/>
    <w:rsid w:val="00E320A7"/>
    <w:rsid w:val="00E323C4"/>
    <w:rsid w:val="00E32531"/>
    <w:rsid w:val="00E3274A"/>
    <w:rsid w:val="00E32750"/>
    <w:rsid w:val="00E32846"/>
    <w:rsid w:val="00E32878"/>
    <w:rsid w:val="00E329E0"/>
    <w:rsid w:val="00E32F85"/>
    <w:rsid w:val="00E32FA8"/>
    <w:rsid w:val="00E3305E"/>
    <w:rsid w:val="00E330DD"/>
    <w:rsid w:val="00E332D7"/>
    <w:rsid w:val="00E333C2"/>
    <w:rsid w:val="00E3343D"/>
    <w:rsid w:val="00E335D7"/>
    <w:rsid w:val="00E33903"/>
    <w:rsid w:val="00E33F9E"/>
    <w:rsid w:val="00E341C0"/>
    <w:rsid w:val="00E34631"/>
    <w:rsid w:val="00E34750"/>
    <w:rsid w:val="00E35C56"/>
    <w:rsid w:val="00E3612B"/>
    <w:rsid w:val="00E36278"/>
    <w:rsid w:val="00E363CD"/>
    <w:rsid w:val="00E366C4"/>
    <w:rsid w:val="00E36C23"/>
    <w:rsid w:val="00E36C74"/>
    <w:rsid w:val="00E36D93"/>
    <w:rsid w:val="00E373C7"/>
    <w:rsid w:val="00E3760A"/>
    <w:rsid w:val="00E376D5"/>
    <w:rsid w:val="00E4058C"/>
    <w:rsid w:val="00E40896"/>
    <w:rsid w:val="00E40DF8"/>
    <w:rsid w:val="00E41288"/>
    <w:rsid w:val="00E41F1D"/>
    <w:rsid w:val="00E42338"/>
    <w:rsid w:val="00E42430"/>
    <w:rsid w:val="00E4298A"/>
    <w:rsid w:val="00E42C4B"/>
    <w:rsid w:val="00E42E10"/>
    <w:rsid w:val="00E42E93"/>
    <w:rsid w:val="00E43296"/>
    <w:rsid w:val="00E43418"/>
    <w:rsid w:val="00E4358C"/>
    <w:rsid w:val="00E435AD"/>
    <w:rsid w:val="00E43B06"/>
    <w:rsid w:val="00E43DDE"/>
    <w:rsid w:val="00E4412B"/>
    <w:rsid w:val="00E44923"/>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3E0"/>
    <w:rsid w:val="00E4742B"/>
    <w:rsid w:val="00E475F0"/>
    <w:rsid w:val="00E47606"/>
    <w:rsid w:val="00E478F0"/>
    <w:rsid w:val="00E47951"/>
    <w:rsid w:val="00E47FAD"/>
    <w:rsid w:val="00E5000D"/>
    <w:rsid w:val="00E500D6"/>
    <w:rsid w:val="00E50281"/>
    <w:rsid w:val="00E50410"/>
    <w:rsid w:val="00E5094C"/>
    <w:rsid w:val="00E50CDA"/>
    <w:rsid w:val="00E50F53"/>
    <w:rsid w:val="00E50F9E"/>
    <w:rsid w:val="00E513BC"/>
    <w:rsid w:val="00E51421"/>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5A3"/>
    <w:rsid w:val="00E5569E"/>
    <w:rsid w:val="00E55B75"/>
    <w:rsid w:val="00E55DCD"/>
    <w:rsid w:val="00E55E3A"/>
    <w:rsid w:val="00E55F0A"/>
    <w:rsid w:val="00E5604E"/>
    <w:rsid w:val="00E56259"/>
    <w:rsid w:val="00E56757"/>
    <w:rsid w:val="00E56843"/>
    <w:rsid w:val="00E56872"/>
    <w:rsid w:val="00E56882"/>
    <w:rsid w:val="00E56D5B"/>
    <w:rsid w:val="00E574DF"/>
    <w:rsid w:val="00E57621"/>
    <w:rsid w:val="00E57CB4"/>
    <w:rsid w:val="00E57CC5"/>
    <w:rsid w:val="00E57CF6"/>
    <w:rsid w:val="00E57E84"/>
    <w:rsid w:val="00E603E3"/>
    <w:rsid w:val="00E60637"/>
    <w:rsid w:val="00E60770"/>
    <w:rsid w:val="00E607C9"/>
    <w:rsid w:val="00E609FD"/>
    <w:rsid w:val="00E60FBC"/>
    <w:rsid w:val="00E610C5"/>
    <w:rsid w:val="00E6116B"/>
    <w:rsid w:val="00E6138A"/>
    <w:rsid w:val="00E61559"/>
    <w:rsid w:val="00E6191D"/>
    <w:rsid w:val="00E61944"/>
    <w:rsid w:val="00E61A48"/>
    <w:rsid w:val="00E61FD7"/>
    <w:rsid w:val="00E620A7"/>
    <w:rsid w:val="00E620D1"/>
    <w:rsid w:val="00E62117"/>
    <w:rsid w:val="00E6245A"/>
    <w:rsid w:val="00E626B1"/>
    <w:rsid w:val="00E6277B"/>
    <w:rsid w:val="00E627E5"/>
    <w:rsid w:val="00E6295C"/>
    <w:rsid w:val="00E62C1F"/>
    <w:rsid w:val="00E62C42"/>
    <w:rsid w:val="00E62DC2"/>
    <w:rsid w:val="00E62E2F"/>
    <w:rsid w:val="00E6303D"/>
    <w:rsid w:val="00E63541"/>
    <w:rsid w:val="00E636D0"/>
    <w:rsid w:val="00E63874"/>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12F"/>
    <w:rsid w:val="00E673DC"/>
    <w:rsid w:val="00E676B9"/>
    <w:rsid w:val="00E6785C"/>
    <w:rsid w:val="00E678CD"/>
    <w:rsid w:val="00E67A29"/>
    <w:rsid w:val="00E67B99"/>
    <w:rsid w:val="00E67F5C"/>
    <w:rsid w:val="00E67FDE"/>
    <w:rsid w:val="00E704A3"/>
    <w:rsid w:val="00E70660"/>
    <w:rsid w:val="00E707C8"/>
    <w:rsid w:val="00E70836"/>
    <w:rsid w:val="00E70910"/>
    <w:rsid w:val="00E709A4"/>
    <w:rsid w:val="00E709CA"/>
    <w:rsid w:val="00E70B51"/>
    <w:rsid w:val="00E70E23"/>
    <w:rsid w:val="00E70ECC"/>
    <w:rsid w:val="00E70F48"/>
    <w:rsid w:val="00E710FD"/>
    <w:rsid w:val="00E714D5"/>
    <w:rsid w:val="00E715FA"/>
    <w:rsid w:val="00E71627"/>
    <w:rsid w:val="00E718A4"/>
    <w:rsid w:val="00E71923"/>
    <w:rsid w:val="00E71AAA"/>
    <w:rsid w:val="00E71D1E"/>
    <w:rsid w:val="00E71DF0"/>
    <w:rsid w:val="00E722EF"/>
    <w:rsid w:val="00E72373"/>
    <w:rsid w:val="00E723EC"/>
    <w:rsid w:val="00E728D8"/>
    <w:rsid w:val="00E72D63"/>
    <w:rsid w:val="00E72E76"/>
    <w:rsid w:val="00E7303D"/>
    <w:rsid w:val="00E730EF"/>
    <w:rsid w:val="00E7323F"/>
    <w:rsid w:val="00E7373B"/>
    <w:rsid w:val="00E73A80"/>
    <w:rsid w:val="00E73F6F"/>
    <w:rsid w:val="00E73FEB"/>
    <w:rsid w:val="00E740A9"/>
    <w:rsid w:val="00E7450D"/>
    <w:rsid w:val="00E752B2"/>
    <w:rsid w:val="00E7568A"/>
    <w:rsid w:val="00E758A8"/>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C4D"/>
    <w:rsid w:val="00E80D45"/>
    <w:rsid w:val="00E80D8B"/>
    <w:rsid w:val="00E80F87"/>
    <w:rsid w:val="00E8124D"/>
    <w:rsid w:val="00E8175C"/>
    <w:rsid w:val="00E8178E"/>
    <w:rsid w:val="00E81B4E"/>
    <w:rsid w:val="00E81F6E"/>
    <w:rsid w:val="00E82336"/>
    <w:rsid w:val="00E828C1"/>
    <w:rsid w:val="00E82A36"/>
    <w:rsid w:val="00E82C37"/>
    <w:rsid w:val="00E82EFF"/>
    <w:rsid w:val="00E82F91"/>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4D2"/>
    <w:rsid w:val="00E86691"/>
    <w:rsid w:val="00E86B45"/>
    <w:rsid w:val="00E87106"/>
    <w:rsid w:val="00E87684"/>
    <w:rsid w:val="00E8773C"/>
    <w:rsid w:val="00E87B29"/>
    <w:rsid w:val="00E9043F"/>
    <w:rsid w:val="00E9045C"/>
    <w:rsid w:val="00E9070B"/>
    <w:rsid w:val="00E90809"/>
    <w:rsid w:val="00E90BA0"/>
    <w:rsid w:val="00E90C06"/>
    <w:rsid w:val="00E910BE"/>
    <w:rsid w:val="00E9117B"/>
    <w:rsid w:val="00E91411"/>
    <w:rsid w:val="00E91660"/>
    <w:rsid w:val="00E916D2"/>
    <w:rsid w:val="00E919BF"/>
    <w:rsid w:val="00E91AC8"/>
    <w:rsid w:val="00E91BBA"/>
    <w:rsid w:val="00E91CF7"/>
    <w:rsid w:val="00E91CFB"/>
    <w:rsid w:val="00E921D8"/>
    <w:rsid w:val="00E927F9"/>
    <w:rsid w:val="00E92CBD"/>
    <w:rsid w:val="00E92E53"/>
    <w:rsid w:val="00E92F1E"/>
    <w:rsid w:val="00E92FCB"/>
    <w:rsid w:val="00E93A54"/>
    <w:rsid w:val="00E93AAD"/>
    <w:rsid w:val="00E93B9B"/>
    <w:rsid w:val="00E93C9E"/>
    <w:rsid w:val="00E93E37"/>
    <w:rsid w:val="00E93E3F"/>
    <w:rsid w:val="00E93FA4"/>
    <w:rsid w:val="00E9428C"/>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A7"/>
    <w:rsid w:val="00EA11C1"/>
    <w:rsid w:val="00EA1768"/>
    <w:rsid w:val="00EA1B56"/>
    <w:rsid w:val="00EA1C13"/>
    <w:rsid w:val="00EA1C99"/>
    <w:rsid w:val="00EA1DA2"/>
    <w:rsid w:val="00EA1F34"/>
    <w:rsid w:val="00EA20D4"/>
    <w:rsid w:val="00EA21CB"/>
    <w:rsid w:val="00EA237D"/>
    <w:rsid w:val="00EA23A2"/>
    <w:rsid w:val="00EA275A"/>
    <w:rsid w:val="00EA2C8C"/>
    <w:rsid w:val="00EA2E8E"/>
    <w:rsid w:val="00EA3BB2"/>
    <w:rsid w:val="00EA3D60"/>
    <w:rsid w:val="00EA4227"/>
    <w:rsid w:val="00EA43AF"/>
    <w:rsid w:val="00EA45BF"/>
    <w:rsid w:val="00EA4BCF"/>
    <w:rsid w:val="00EA4EC4"/>
    <w:rsid w:val="00EA4F63"/>
    <w:rsid w:val="00EA59DB"/>
    <w:rsid w:val="00EA5D51"/>
    <w:rsid w:val="00EA64B9"/>
    <w:rsid w:val="00EA652A"/>
    <w:rsid w:val="00EA6A01"/>
    <w:rsid w:val="00EA6B98"/>
    <w:rsid w:val="00EA73E8"/>
    <w:rsid w:val="00EA7635"/>
    <w:rsid w:val="00EA793B"/>
    <w:rsid w:val="00EA7C0A"/>
    <w:rsid w:val="00EA7CA5"/>
    <w:rsid w:val="00EA7E44"/>
    <w:rsid w:val="00EA7F3B"/>
    <w:rsid w:val="00EB0029"/>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A73"/>
    <w:rsid w:val="00EB2B8A"/>
    <w:rsid w:val="00EB346F"/>
    <w:rsid w:val="00EB36E4"/>
    <w:rsid w:val="00EB3B59"/>
    <w:rsid w:val="00EB3E8D"/>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238"/>
    <w:rsid w:val="00EB7DC9"/>
    <w:rsid w:val="00EB7EAB"/>
    <w:rsid w:val="00EB7F1E"/>
    <w:rsid w:val="00EC04A7"/>
    <w:rsid w:val="00EC06A0"/>
    <w:rsid w:val="00EC08D7"/>
    <w:rsid w:val="00EC0A5F"/>
    <w:rsid w:val="00EC0D73"/>
    <w:rsid w:val="00EC0FC3"/>
    <w:rsid w:val="00EC1061"/>
    <w:rsid w:val="00EC1074"/>
    <w:rsid w:val="00EC11A5"/>
    <w:rsid w:val="00EC12AD"/>
    <w:rsid w:val="00EC1663"/>
    <w:rsid w:val="00EC16DA"/>
    <w:rsid w:val="00EC1796"/>
    <w:rsid w:val="00EC1AA5"/>
    <w:rsid w:val="00EC1EA7"/>
    <w:rsid w:val="00EC1F84"/>
    <w:rsid w:val="00EC205B"/>
    <w:rsid w:val="00EC2165"/>
    <w:rsid w:val="00EC22BA"/>
    <w:rsid w:val="00EC233C"/>
    <w:rsid w:val="00EC23C5"/>
    <w:rsid w:val="00EC25E2"/>
    <w:rsid w:val="00EC2C13"/>
    <w:rsid w:val="00EC2F72"/>
    <w:rsid w:val="00EC2F77"/>
    <w:rsid w:val="00EC316B"/>
    <w:rsid w:val="00EC35A3"/>
    <w:rsid w:val="00EC35D4"/>
    <w:rsid w:val="00EC36B9"/>
    <w:rsid w:val="00EC37B7"/>
    <w:rsid w:val="00EC37B9"/>
    <w:rsid w:val="00EC3A25"/>
    <w:rsid w:val="00EC3ACF"/>
    <w:rsid w:val="00EC3CF4"/>
    <w:rsid w:val="00EC3D91"/>
    <w:rsid w:val="00EC3DEF"/>
    <w:rsid w:val="00EC4024"/>
    <w:rsid w:val="00EC420D"/>
    <w:rsid w:val="00EC4B06"/>
    <w:rsid w:val="00EC4B34"/>
    <w:rsid w:val="00EC4B69"/>
    <w:rsid w:val="00EC4FD4"/>
    <w:rsid w:val="00EC581C"/>
    <w:rsid w:val="00EC5829"/>
    <w:rsid w:val="00EC59DC"/>
    <w:rsid w:val="00EC5B8C"/>
    <w:rsid w:val="00EC5C90"/>
    <w:rsid w:val="00EC5D00"/>
    <w:rsid w:val="00EC5D72"/>
    <w:rsid w:val="00EC5DA9"/>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B3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1F5"/>
    <w:rsid w:val="00ED6472"/>
    <w:rsid w:val="00ED64E5"/>
    <w:rsid w:val="00ED6915"/>
    <w:rsid w:val="00ED6991"/>
    <w:rsid w:val="00ED6B5C"/>
    <w:rsid w:val="00ED6C0F"/>
    <w:rsid w:val="00ED6C9E"/>
    <w:rsid w:val="00ED6EAD"/>
    <w:rsid w:val="00ED70E6"/>
    <w:rsid w:val="00ED7247"/>
    <w:rsid w:val="00ED76A6"/>
    <w:rsid w:val="00ED776B"/>
    <w:rsid w:val="00ED7792"/>
    <w:rsid w:val="00ED784E"/>
    <w:rsid w:val="00ED7921"/>
    <w:rsid w:val="00EE013C"/>
    <w:rsid w:val="00EE0304"/>
    <w:rsid w:val="00EE0480"/>
    <w:rsid w:val="00EE062C"/>
    <w:rsid w:val="00EE0685"/>
    <w:rsid w:val="00EE06F6"/>
    <w:rsid w:val="00EE079B"/>
    <w:rsid w:val="00EE0B2D"/>
    <w:rsid w:val="00EE0C18"/>
    <w:rsid w:val="00EE0CC8"/>
    <w:rsid w:val="00EE0E95"/>
    <w:rsid w:val="00EE1219"/>
    <w:rsid w:val="00EE1560"/>
    <w:rsid w:val="00EE1A15"/>
    <w:rsid w:val="00EE1DB3"/>
    <w:rsid w:val="00EE1FD3"/>
    <w:rsid w:val="00EE2396"/>
    <w:rsid w:val="00EE24D4"/>
    <w:rsid w:val="00EE2A71"/>
    <w:rsid w:val="00EE2C8C"/>
    <w:rsid w:val="00EE2DAC"/>
    <w:rsid w:val="00EE2F59"/>
    <w:rsid w:val="00EE3155"/>
    <w:rsid w:val="00EE34AF"/>
    <w:rsid w:val="00EE399B"/>
    <w:rsid w:val="00EE3C54"/>
    <w:rsid w:val="00EE3D91"/>
    <w:rsid w:val="00EE41B8"/>
    <w:rsid w:val="00EE4280"/>
    <w:rsid w:val="00EE42E2"/>
    <w:rsid w:val="00EE4693"/>
    <w:rsid w:val="00EE51F7"/>
    <w:rsid w:val="00EE52B8"/>
    <w:rsid w:val="00EE5C15"/>
    <w:rsid w:val="00EE5CC3"/>
    <w:rsid w:val="00EE5EE2"/>
    <w:rsid w:val="00EE60B3"/>
    <w:rsid w:val="00EE6BBB"/>
    <w:rsid w:val="00EE6CA7"/>
    <w:rsid w:val="00EE6D89"/>
    <w:rsid w:val="00EE6DBF"/>
    <w:rsid w:val="00EE7034"/>
    <w:rsid w:val="00EE725E"/>
    <w:rsid w:val="00EE73F0"/>
    <w:rsid w:val="00EE76C7"/>
    <w:rsid w:val="00EE7BCE"/>
    <w:rsid w:val="00EE7CE2"/>
    <w:rsid w:val="00EF04D7"/>
    <w:rsid w:val="00EF07A6"/>
    <w:rsid w:val="00EF07E7"/>
    <w:rsid w:val="00EF098C"/>
    <w:rsid w:val="00EF0B91"/>
    <w:rsid w:val="00EF0E8D"/>
    <w:rsid w:val="00EF0EE9"/>
    <w:rsid w:val="00EF124C"/>
    <w:rsid w:val="00EF1468"/>
    <w:rsid w:val="00EF1995"/>
    <w:rsid w:val="00EF1B05"/>
    <w:rsid w:val="00EF2358"/>
    <w:rsid w:val="00EF23AB"/>
    <w:rsid w:val="00EF2983"/>
    <w:rsid w:val="00EF29D9"/>
    <w:rsid w:val="00EF2EAB"/>
    <w:rsid w:val="00EF3054"/>
    <w:rsid w:val="00EF339A"/>
    <w:rsid w:val="00EF344E"/>
    <w:rsid w:val="00EF3C0D"/>
    <w:rsid w:val="00EF3F98"/>
    <w:rsid w:val="00EF40A3"/>
    <w:rsid w:val="00EF41D7"/>
    <w:rsid w:val="00EF46E2"/>
    <w:rsid w:val="00EF4722"/>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35F"/>
    <w:rsid w:val="00EF7433"/>
    <w:rsid w:val="00EF7754"/>
    <w:rsid w:val="00EF7C34"/>
    <w:rsid w:val="00EF7CCB"/>
    <w:rsid w:val="00F001E0"/>
    <w:rsid w:val="00F00250"/>
    <w:rsid w:val="00F0040E"/>
    <w:rsid w:val="00F008CE"/>
    <w:rsid w:val="00F00A3F"/>
    <w:rsid w:val="00F00E29"/>
    <w:rsid w:val="00F00E94"/>
    <w:rsid w:val="00F00EDF"/>
    <w:rsid w:val="00F013F5"/>
    <w:rsid w:val="00F017C0"/>
    <w:rsid w:val="00F017EB"/>
    <w:rsid w:val="00F0183E"/>
    <w:rsid w:val="00F01C5D"/>
    <w:rsid w:val="00F01C87"/>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3E"/>
    <w:rsid w:val="00F04189"/>
    <w:rsid w:val="00F041BF"/>
    <w:rsid w:val="00F04245"/>
    <w:rsid w:val="00F043A0"/>
    <w:rsid w:val="00F04531"/>
    <w:rsid w:val="00F049C5"/>
    <w:rsid w:val="00F04D9D"/>
    <w:rsid w:val="00F04EE6"/>
    <w:rsid w:val="00F0530E"/>
    <w:rsid w:val="00F0534B"/>
    <w:rsid w:val="00F058ED"/>
    <w:rsid w:val="00F05AF6"/>
    <w:rsid w:val="00F05D46"/>
    <w:rsid w:val="00F05DBC"/>
    <w:rsid w:val="00F060BE"/>
    <w:rsid w:val="00F06196"/>
    <w:rsid w:val="00F061D0"/>
    <w:rsid w:val="00F062D3"/>
    <w:rsid w:val="00F06A2B"/>
    <w:rsid w:val="00F06ABA"/>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D75"/>
    <w:rsid w:val="00F11E47"/>
    <w:rsid w:val="00F12978"/>
    <w:rsid w:val="00F12BEC"/>
    <w:rsid w:val="00F13270"/>
    <w:rsid w:val="00F13275"/>
    <w:rsid w:val="00F13340"/>
    <w:rsid w:val="00F13508"/>
    <w:rsid w:val="00F13719"/>
    <w:rsid w:val="00F1389F"/>
    <w:rsid w:val="00F1393E"/>
    <w:rsid w:val="00F13B2D"/>
    <w:rsid w:val="00F13B46"/>
    <w:rsid w:val="00F13C76"/>
    <w:rsid w:val="00F13E83"/>
    <w:rsid w:val="00F13F49"/>
    <w:rsid w:val="00F142BB"/>
    <w:rsid w:val="00F143EF"/>
    <w:rsid w:val="00F14596"/>
    <w:rsid w:val="00F14787"/>
    <w:rsid w:val="00F1482A"/>
    <w:rsid w:val="00F148DC"/>
    <w:rsid w:val="00F14920"/>
    <w:rsid w:val="00F14965"/>
    <w:rsid w:val="00F14A78"/>
    <w:rsid w:val="00F15041"/>
    <w:rsid w:val="00F151F6"/>
    <w:rsid w:val="00F153D7"/>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317"/>
    <w:rsid w:val="00F174A3"/>
    <w:rsid w:val="00F17922"/>
    <w:rsid w:val="00F17BE6"/>
    <w:rsid w:val="00F17C76"/>
    <w:rsid w:val="00F17D42"/>
    <w:rsid w:val="00F200F7"/>
    <w:rsid w:val="00F202E4"/>
    <w:rsid w:val="00F20741"/>
    <w:rsid w:val="00F20849"/>
    <w:rsid w:val="00F209D1"/>
    <w:rsid w:val="00F20BA5"/>
    <w:rsid w:val="00F213B2"/>
    <w:rsid w:val="00F21819"/>
    <w:rsid w:val="00F218B1"/>
    <w:rsid w:val="00F21FB3"/>
    <w:rsid w:val="00F221A4"/>
    <w:rsid w:val="00F223A8"/>
    <w:rsid w:val="00F224BC"/>
    <w:rsid w:val="00F2251E"/>
    <w:rsid w:val="00F226DC"/>
    <w:rsid w:val="00F22E07"/>
    <w:rsid w:val="00F22F97"/>
    <w:rsid w:val="00F230B8"/>
    <w:rsid w:val="00F23177"/>
    <w:rsid w:val="00F23323"/>
    <w:rsid w:val="00F236EA"/>
    <w:rsid w:val="00F23C30"/>
    <w:rsid w:val="00F23CC6"/>
    <w:rsid w:val="00F23F37"/>
    <w:rsid w:val="00F2419B"/>
    <w:rsid w:val="00F24212"/>
    <w:rsid w:val="00F24278"/>
    <w:rsid w:val="00F247E8"/>
    <w:rsid w:val="00F2487F"/>
    <w:rsid w:val="00F24945"/>
    <w:rsid w:val="00F24A36"/>
    <w:rsid w:val="00F24A91"/>
    <w:rsid w:val="00F24AE0"/>
    <w:rsid w:val="00F24FF8"/>
    <w:rsid w:val="00F259A5"/>
    <w:rsid w:val="00F259BD"/>
    <w:rsid w:val="00F25BD8"/>
    <w:rsid w:val="00F25DAA"/>
    <w:rsid w:val="00F25E91"/>
    <w:rsid w:val="00F25EF7"/>
    <w:rsid w:val="00F26284"/>
    <w:rsid w:val="00F262CC"/>
    <w:rsid w:val="00F268B3"/>
    <w:rsid w:val="00F26BCB"/>
    <w:rsid w:val="00F26C62"/>
    <w:rsid w:val="00F26E20"/>
    <w:rsid w:val="00F26E5F"/>
    <w:rsid w:val="00F2730F"/>
    <w:rsid w:val="00F27874"/>
    <w:rsid w:val="00F27BA7"/>
    <w:rsid w:val="00F27CC9"/>
    <w:rsid w:val="00F30263"/>
    <w:rsid w:val="00F30B6F"/>
    <w:rsid w:val="00F31194"/>
    <w:rsid w:val="00F31298"/>
    <w:rsid w:val="00F317AA"/>
    <w:rsid w:val="00F318C9"/>
    <w:rsid w:val="00F31A22"/>
    <w:rsid w:val="00F31AAF"/>
    <w:rsid w:val="00F31BFC"/>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4E3E"/>
    <w:rsid w:val="00F350E3"/>
    <w:rsid w:val="00F35439"/>
    <w:rsid w:val="00F356AB"/>
    <w:rsid w:val="00F3579B"/>
    <w:rsid w:val="00F357EF"/>
    <w:rsid w:val="00F35EA2"/>
    <w:rsid w:val="00F35F5B"/>
    <w:rsid w:val="00F3608D"/>
    <w:rsid w:val="00F36148"/>
    <w:rsid w:val="00F3619E"/>
    <w:rsid w:val="00F36474"/>
    <w:rsid w:val="00F3649A"/>
    <w:rsid w:val="00F365D0"/>
    <w:rsid w:val="00F3671B"/>
    <w:rsid w:val="00F36B2A"/>
    <w:rsid w:val="00F37426"/>
    <w:rsid w:val="00F3798D"/>
    <w:rsid w:val="00F40463"/>
    <w:rsid w:val="00F4057B"/>
    <w:rsid w:val="00F40B29"/>
    <w:rsid w:val="00F40EC9"/>
    <w:rsid w:val="00F40FAA"/>
    <w:rsid w:val="00F40FFC"/>
    <w:rsid w:val="00F4100E"/>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255"/>
    <w:rsid w:val="00F4740B"/>
    <w:rsid w:val="00F47677"/>
    <w:rsid w:val="00F477E0"/>
    <w:rsid w:val="00F47846"/>
    <w:rsid w:val="00F47987"/>
    <w:rsid w:val="00F47B8E"/>
    <w:rsid w:val="00F5001F"/>
    <w:rsid w:val="00F50067"/>
    <w:rsid w:val="00F50127"/>
    <w:rsid w:val="00F5067F"/>
    <w:rsid w:val="00F509A0"/>
    <w:rsid w:val="00F50BDC"/>
    <w:rsid w:val="00F50D1C"/>
    <w:rsid w:val="00F50DB5"/>
    <w:rsid w:val="00F514DE"/>
    <w:rsid w:val="00F51882"/>
    <w:rsid w:val="00F5197D"/>
    <w:rsid w:val="00F51A03"/>
    <w:rsid w:val="00F51C9D"/>
    <w:rsid w:val="00F52229"/>
    <w:rsid w:val="00F523BF"/>
    <w:rsid w:val="00F527EF"/>
    <w:rsid w:val="00F528EC"/>
    <w:rsid w:val="00F52AC5"/>
    <w:rsid w:val="00F52C0F"/>
    <w:rsid w:val="00F52F97"/>
    <w:rsid w:val="00F53257"/>
    <w:rsid w:val="00F533DF"/>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8B"/>
    <w:rsid w:val="00F578F8"/>
    <w:rsid w:val="00F57978"/>
    <w:rsid w:val="00F57C5B"/>
    <w:rsid w:val="00F57C86"/>
    <w:rsid w:val="00F57F08"/>
    <w:rsid w:val="00F60536"/>
    <w:rsid w:val="00F6055C"/>
    <w:rsid w:val="00F60603"/>
    <w:rsid w:val="00F6072E"/>
    <w:rsid w:val="00F60894"/>
    <w:rsid w:val="00F60AB1"/>
    <w:rsid w:val="00F60AE9"/>
    <w:rsid w:val="00F60CC1"/>
    <w:rsid w:val="00F61488"/>
    <w:rsid w:val="00F6160D"/>
    <w:rsid w:val="00F619BB"/>
    <w:rsid w:val="00F61AF2"/>
    <w:rsid w:val="00F61CEA"/>
    <w:rsid w:val="00F61D62"/>
    <w:rsid w:val="00F61DDC"/>
    <w:rsid w:val="00F61E5D"/>
    <w:rsid w:val="00F62069"/>
    <w:rsid w:val="00F62072"/>
    <w:rsid w:val="00F6228B"/>
    <w:rsid w:val="00F62316"/>
    <w:rsid w:val="00F62CCF"/>
    <w:rsid w:val="00F62D0B"/>
    <w:rsid w:val="00F62D32"/>
    <w:rsid w:val="00F630B5"/>
    <w:rsid w:val="00F6334C"/>
    <w:rsid w:val="00F636DC"/>
    <w:rsid w:val="00F6384C"/>
    <w:rsid w:val="00F6385C"/>
    <w:rsid w:val="00F639B0"/>
    <w:rsid w:val="00F63A98"/>
    <w:rsid w:val="00F63B3A"/>
    <w:rsid w:val="00F63D0A"/>
    <w:rsid w:val="00F6440C"/>
    <w:rsid w:val="00F646D9"/>
    <w:rsid w:val="00F647EC"/>
    <w:rsid w:val="00F6480C"/>
    <w:rsid w:val="00F64A4F"/>
    <w:rsid w:val="00F64DBE"/>
    <w:rsid w:val="00F6588D"/>
    <w:rsid w:val="00F658A3"/>
    <w:rsid w:val="00F661CB"/>
    <w:rsid w:val="00F66201"/>
    <w:rsid w:val="00F6620B"/>
    <w:rsid w:val="00F6666F"/>
    <w:rsid w:val="00F66DB6"/>
    <w:rsid w:val="00F6763C"/>
    <w:rsid w:val="00F67AB2"/>
    <w:rsid w:val="00F67C20"/>
    <w:rsid w:val="00F7029C"/>
    <w:rsid w:val="00F70462"/>
    <w:rsid w:val="00F707E6"/>
    <w:rsid w:val="00F70A70"/>
    <w:rsid w:val="00F70B6E"/>
    <w:rsid w:val="00F7109D"/>
    <w:rsid w:val="00F7188E"/>
    <w:rsid w:val="00F71F4D"/>
    <w:rsid w:val="00F71FAB"/>
    <w:rsid w:val="00F720CA"/>
    <w:rsid w:val="00F72102"/>
    <w:rsid w:val="00F72107"/>
    <w:rsid w:val="00F721BE"/>
    <w:rsid w:val="00F72693"/>
    <w:rsid w:val="00F72BC3"/>
    <w:rsid w:val="00F72D81"/>
    <w:rsid w:val="00F7320D"/>
    <w:rsid w:val="00F73549"/>
    <w:rsid w:val="00F7360C"/>
    <w:rsid w:val="00F73768"/>
    <w:rsid w:val="00F73B6D"/>
    <w:rsid w:val="00F73C63"/>
    <w:rsid w:val="00F74211"/>
    <w:rsid w:val="00F7456C"/>
    <w:rsid w:val="00F745BD"/>
    <w:rsid w:val="00F7482E"/>
    <w:rsid w:val="00F74AD8"/>
    <w:rsid w:val="00F74B8C"/>
    <w:rsid w:val="00F74D14"/>
    <w:rsid w:val="00F75283"/>
    <w:rsid w:val="00F75467"/>
    <w:rsid w:val="00F75594"/>
    <w:rsid w:val="00F75B94"/>
    <w:rsid w:val="00F75C2E"/>
    <w:rsid w:val="00F75CA3"/>
    <w:rsid w:val="00F75D7C"/>
    <w:rsid w:val="00F75FAC"/>
    <w:rsid w:val="00F760B0"/>
    <w:rsid w:val="00F76178"/>
    <w:rsid w:val="00F762F4"/>
    <w:rsid w:val="00F76300"/>
    <w:rsid w:val="00F76436"/>
    <w:rsid w:val="00F767B8"/>
    <w:rsid w:val="00F76A32"/>
    <w:rsid w:val="00F76F2A"/>
    <w:rsid w:val="00F77C8B"/>
    <w:rsid w:val="00F77C93"/>
    <w:rsid w:val="00F77CC1"/>
    <w:rsid w:val="00F80463"/>
    <w:rsid w:val="00F804EC"/>
    <w:rsid w:val="00F808D7"/>
    <w:rsid w:val="00F80F2A"/>
    <w:rsid w:val="00F81B52"/>
    <w:rsid w:val="00F821A3"/>
    <w:rsid w:val="00F8253D"/>
    <w:rsid w:val="00F8277D"/>
    <w:rsid w:val="00F8282F"/>
    <w:rsid w:val="00F82A52"/>
    <w:rsid w:val="00F82AFE"/>
    <w:rsid w:val="00F82FCB"/>
    <w:rsid w:val="00F834E3"/>
    <w:rsid w:val="00F834E8"/>
    <w:rsid w:val="00F83A16"/>
    <w:rsid w:val="00F83F1F"/>
    <w:rsid w:val="00F84000"/>
    <w:rsid w:val="00F84083"/>
    <w:rsid w:val="00F84542"/>
    <w:rsid w:val="00F846E6"/>
    <w:rsid w:val="00F84B2B"/>
    <w:rsid w:val="00F84C99"/>
    <w:rsid w:val="00F850D7"/>
    <w:rsid w:val="00F8515D"/>
    <w:rsid w:val="00F8535A"/>
    <w:rsid w:val="00F8551D"/>
    <w:rsid w:val="00F85EE7"/>
    <w:rsid w:val="00F85FE2"/>
    <w:rsid w:val="00F8632B"/>
    <w:rsid w:val="00F863B5"/>
    <w:rsid w:val="00F865BF"/>
    <w:rsid w:val="00F86609"/>
    <w:rsid w:val="00F86A1A"/>
    <w:rsid w:val="00F86A72"/>
    <w:rsid w:val="00F86B45"/>
    <w:rsid w:val="00F870DD"/>
    <w:rsid w:val="00F872BE"/>
    <w:rsid w:val="00F87877"/>
    <w:rsid w:val="00F8792B"/>
    <w:rsid w:val="00F87DFC"/>
    <w:rsid w:val="00F9036E"/>
    <w:rsid w:val="00F90688"/>
    <w:rsid w:val="00F90996"/>
    <w:rsid w:val="00F90A45"/>
    <w:rsid w:val="00F90CBC"/>
    <w:rsid w:val="00F910BA"/>
    <w:rsid w:val="00F9116D"/>
    <w:rsid w:val="00F9124A"/>
    <w:rsid w:val="00F91791"/>
    <w:rsid w:val="00F91960"/>
    <w:rsid w:val="00F91C1D"/>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CA8"/>
    <w:rsid w:val="00F94D0B"/>
    <w:rsid w:val="00F950A7"/>
    <w:rsid w:val="00F9526B"/>
    <w:rsid w:val="00F9529B"/>
    <w:rsid w:val="00F954F2"/>
    <w:rsid w:val="00F958E7"/>
    <w:rsid w:val="00F95DB4"/>
    <w:rsid w:val="00F95DC4"/>
    <w:rsid w:val="00F961D5"/>
    <w:rsid w:val="00F96493"/>
    <w:rsid w:val="00F969F8"/>
    <w:rsid w:val="00F96DCC"/>
    <w:rsid w:val="00F96EA8"/>
    <w:rsid w:val="00F96F4C"/>
    <w:rsid w:val="00F970DB"/>
    <w:rsid w:val="00F975CD"/>
    <w:rsid w:val="00F977EF"/>
    <w:rsid w:val="00F97A71"/>
    <w:rsid w:val="00F97F90"/>
    <w:rsid w:val="00FA0008"/>
    <w:rsid w:val="00FA0022"/>
    <w:rsid w:val="00FA017E"/>
    <w:rsid w:val="00FA0271"/>
    <w:rsid w:val="00FA0A30"/>
    <w:rsid w:val="00FA0B4C"/>
    <w:rsid w:val="00FA0E55"/>
    <w:rsid w:val="00FA0F1B"/>
    <w:rsid w:val="00FA0F6A"/>
    <w:rsid w:val="00FA1391"/>
    <w:rsid w:val="00FA16C7"/>
    <w:rsid w:val="00FA1BC4"/>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1E9"/>
    <w:rsid w:val="00FB02DF"/>
    <w:rsid w:val="00FB0337"/>
    <w:rsid w:val="00FB05C2"/>
    <w:rsid w:val="00FB0EE5"/>
    <w:rsid w:val="00FB1111"/>
    <w:rsid w:val="00FB1651"/>
    <w:rsid w:val="00FB17BD"/>
    <w:rsid w:val="00FB18BE"/>
    <w:rsid w:val="00FB1F13"/>
    <w:rsid w:val="00FB206F"/>
    <w:rsid w:val="00FB2809"/>
    <w:rsid w:val="00FB2DB4"/>
    <w:rsid w:val="00FB3A8E"/>
    <w:rsid w:val="00FB3DBB"/>
    <w:rsid w:val="00FB3F4A"/>
    <w:rsid w:val="00FB3F7C"/>
    <w:rsid w:val="00FB41AF"/>
    <w:rsid w:val="00FB41B4"/>
    <w:rsid w:val="00FB42FA"/>
    <w:rsid w:val="00FB431E"/>
    <w:rsid w:val="00FB46D6"/>
    <w:rsid w:val="00FB4940"/>
    <w:rsid w:val="00FB4A86"/>
    <w:rsid w:val="00FB4C82"/>
    <w:rsid w:val="00FB4E9B"/>
    <w:rsid w:val="00FB51C5"/>
    <w:rsid w:val="00FB51DD"/>
    <w:rsid w:val="00FB56A6"/>
    <w:rsid w:val="00FB56B2"/>
    <w:rsid w:val="00FB5943"/>
    <w:rsid w:val="00FB5CFC"/>
    <w:rsid w:val="00FB5FD8"/>
    <w:rsid w:val="00FB600B"/>
    <w:rsid w:val="00FB6200"/>
    <w:rsid w:val="00FB65A1"/>
    <w:rsid w:val="00FB6B92"/>
    <w:rsid w:val="00FB7045"/>
    <w:rsid w:val="00FB753A"/>
    <w:rsid w:val="00FB78F7"/>
    <w:rsid w:val="00FB7950"/>
    <w:rsid w:val="00FB7AE3"/>
    <w:rsid w:val="00FB7D22"/>
    <w:rsid w:val="00FB7D5D"/>
    <w:rsid w:val="00FC02A3"/>
    <w:rsid w:val="00FC035A"/>
    <w:rsid w:val="00FC073A"/>
    <w:rsid w:val="00FC09BC"/>
    <w:rsid w:val="00FC0F65"/>
    <w:rsid w:val="00FC152E"/>
    <w:rsid w:val="00FC1774"/>
    <w:rsid w:val="00FC195E"/>
    <w:rsid w:val="00FC1ABA"/>
    <w:rsid w:val="00FC1BA7"/>
    <w:rsid w:val="00FC1E24"/>
    <w:rsid w:val="00FC256C"/>
    <w:rsid w:val="00FC273E"/>
    <w:rsid w:val="00FC2809"/>
    <w:rsid w:val="00FC296E"/>
    <w:rsid w:val="00FC2A43"/>
    <w:rsid w:val="00FC2E86"/>
    <w:rsid w:val="00FC31E2"/>
    <w:rsid w:val="00FC32F5"/>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4B8"/>
    <w:rsid w:val="00FC756E"/>
    <w:rsid w:val="00FC7712"/>
    <w:rsid w:val="00FC785A"/>
    <w:rsid w:val="00FC7A48"/>
    <w:rsid w:val="00FD0129"/>
    <w:rsid w:val="00FD0293"/>
    <w:rsid w:val="00FD03EE"/>
    <w:rsid w:val="00FD04F0"/>
    <w:rsid w:val="00FD054F"/>
    <w:rsid w:val="00FD0799"/>
    <w:rsid w:val="00FD089D"/>
    <w:rsid w:val="00FD118F"/>
    <w:rsid w:val="00FD1276"/>
    <w:rsid w:val="00FD130B"/>
    <w:rsid w:val="00FD13FB"/>
    <w:rsid w:val="00FD15B8"/>
    <w:rsid w:val="00FD18F4"/>
    <w:rsid w:val="00FD1DC0"/>
    <w:rsid w:val="00FD1F96"/>
    <w:rsid w:val="00FD232A"/>
    <w:rsid w:val="00FD23E8"/>
    <w:rsid w:val="00FD2685"/>
    <w:rsid w:val="00FD2A90"/>
    <w:rsid w:val="00FD33AC"/>
    <w:rsid w:val="00FD3408"/>
    <w:rsid w:val="00FD3565"/>
    <w:rsid w:val="00FD3623"/>
    <w:rsid w:val="00FD3643"/>
    <w:rsid w:val="00FD3C66"/>
    <w:rsid w:val="00FD3C89"/>
    <w:rsid w:val="00FD3E31"/>
    <w:rsid w:val="00FD405B"/>
    <w:rsid w:val="00FD425D"/>
    <w:rsid w:val="00FD444A"/>
    <w:rsid w:val="00FD474F"/>
    <w:rsid w:val="00FD47C0"/>
    <w:rsid w:val="00FD4969"/>
    <w:rsid w:val="00FD49CC"/>
    <w:rsid w:val="00FD4B8D"/>
    <w:rsid w:val="00FD4E14"/>
    <w:rsid w:val="00FD4F8A"/>
    <w:rsid w:val="00FD51E1"/>
    <w:rsid w:val="00FD5587"/>
    <w:rsid w:val="00FD5872"/>
    <w:rsid w:val="00FD589D"/>
    <w:rsid w:val="00FD5B9B"/>
    <w:rsid w:val="00FD61EB"/>
    <w:rsid w:val="00FD6377"/>
    <w:rsid w:val="00FD63A8"/>
    <w:rsid w:val="00FD65A6"/>
    <w:rsid w:val="00FD6989"/>
    <w:rsid w:val="00FD6AA7"/>
    <w:rsid w:val="00FD6CCF"/>
    <w:rsid w:val="00FD6D61"/>
    <w:rsid w:val="00FD6F92"/>
    <w:rsid w:val="00FD7144"/>
    <w:rsid w:val="00FD73AF"/>
    <w:rsid w:val="00FD7594"/>
    <w:rsid w:val="00FD7805"/>
    <w:rsid w:val="00FD794F"/>
    <w:rsid w:val="00FD7AF9"/>
    <w:rsid w:val="00FD7B8B"/>
    <w:rsid w:val="00FD7BBB"/>
    <w:rsid w:val="00FD7C1C"/>
    <w:rsid w:val="00FD7C5B"/>
    <w:rsid w:val="00FD7C99"/>
    <w:rsid w:val="00FD7CC1"/>
    <w:rsid w:val="00FD7CDB"/>
    <w:rsid w:val="00FD7D43"/>
    <w:rsid w:val="00FD7D99"/>
    <w:rsid w:val="00FD7E6B"/>
    <w:rsid w:val="00FE0054"/>
    <w:rsid w:val="00FE0125"/>
    <w:rsid w:val="00FE0B10"/>
    <w:rsid w:val="00FE1501"/>
    <w:rsid w:val="00FE23CC"/>
    <w:rsid w:val="00FE2507"/>
    <w:rsid w:val="00FE26BF"/>
    <w:rsid w:val="00FE2A94"/>
    <w:rsid w:val="00FE2BA8"/>
    <w:rsid w:val="00FE2BDB"/>
    <w:rsid w:val="00FE310F"/>
    <w:rsid w:val="00FE390A"/>
    <w:rsid w:val="00FE3E8D"/>
    <w:rsid w:val="00FE4075"/>
    <w:rsid w:val="00FE40E1"/>
    <w:rsid w:val="00FE4489"/>
    <w:rsid w:val="00FE44F0"/>
    <w:rsid w:val="00FE4E29"/>
    <w:rsid w:val="00FE514A"/>
    <w:rsid w:val="00FE52DB"/>
    <w:rsid w:val="00FE5756"/>
    <w:rsid w:val="00FE5895"/>
    <w:rsid w:val="00FE59BD"/>
    <w:rsid w:val="00FE5E3E"/>
    <w:rsid w:val="00FE6119"/>
    <w:rsid w:val="00FE6149"/>
    <w:rsid w:val="00FE6238"/>
    <w:rsid w:val="00FE6583"/>
    <w:rsid w:val="00FE690F"/>
    <w:rsid w:val="00FE6988"/>
    <w:rsid w:val="00FE6D18"/>
    <w:rsid w:val="00FE6E7C"/>
    <w:rsid w:val="00FE7264"/>
    <w:rsid w:val="00FE74E9"/>
    <w:rsid w:val="00FE76A9"/>
    <w:rsid w:val="00FE76F0"/>
    <w:rsid w:val="00FE7788"/>
    <w:rsid w:val="00FE7BF7"/>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2AFE"/>
    <w:rsid w:val="00FF326A"/>
    <w:rsid w:val="00FF3895"/>
    <w:rsid w:val="00FF3B5F"/>
    <w:rsid w:val="00FF4256"/>
    <w:rsid w:val="00FF459B"/>
    <w:rsid w:val="00FF4796"/>
    <w:rsid w:val="00FF47C0"/>
    <w:rsid w:val="00FF4962"/>
    <w:rsid w:val="00FF4E6D"/>
    <w:rsid w:val="00FF50D6"/>
    <w:rsid w:val="00FF5481"/>
    <w:rsid w:val="00FF5494"/>
    <w:rsid w:val="00FF549C"/>
    <w:rsid w:val="00FF5631"/>
    <w:rsid w:val="00FF5743"/>
    <w:rsid w:val="00FF5805"/>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A75"/>
    <w:rsid w:val="00FF7BE0"/>
    <w:rsid w:val="00FF7F1A"/>
    <w:rsid w:val="01EDACCD"/>
    <w:rsid w:val="05B4CE4F"/>
    <w:rsid w:val="095AE587"/>
    <w:rsid w:val="0DBBBB0E"/>
    <w:rsid w:val="0EC36136"/>
    <w:rsid w:val="0F5595B9"/>
    <w:rsid w:val="1092AF05"/>
    <w:rsid w:val="135352C2"/>
    <w:rsid w:val="13CE5317"/>
    <w:rsid w:val="1464854C"/>
    <w:rsid w:val="16428434"/>
    <w:rsid w:val="16FDC1DB"/>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EBA6F1E"/>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5126A615-4520-4724-A999-61A719F0A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ind w:left="0" w:firstLine="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customStyle="1" w:styleId="Doc-title">
    <w:name w:val="Doc-title"/>
    <w:basedOn w:val="Normal"/>
    <w:next w:val="Doc-text2"/>
    <w:link w:val="Doc-titleChar"/>
    <w:qFormat/>
    <w:rsid w:val="000203CB"/>
    <w:pPr>
      <w:spacing w:before="60"/>
      <w:ind w:left="1259" w:hanging="1259"/>
    </w:pPr>
    <w:rPr>
      <w:rFonts w:ascii="Arial" w:eastAsia="MS Mincho" w:hAnsi="Arial"/>
      <w:noProof/>
      <w:lang w:eastAsia="en-GB"/>
    </w:rPr>
  </w:style>
  <w:style w:type="character" w:customStyle="1" w:styleId="Doc-titleChar">
    <w:name w:val="Doc-title Char"/>
    <w:link w:val="Doc-title"/>
    <w:qFormat/>
    <w:rsid w:val="000203CB"/>
    <w:rPr>
      <w:rFonts w:ascii="Arial" w:eastAsia="MS Mincho" w:hAnsi="Arial"/>
      <w:noProof/>
      <w:szCs w:val="24"/>
      <w:lang w:val="en-GB" w:eastAsia="en-GB"/>
    </w:rPr>
  </w:style>
  <w:style w:type="paragraph" w:customStyle="1" w:styleId="3GPPText">
    <w:name w:val="3GPP Text"/>
    <w:basedOn w:val="Normal"/>
    <w:link w:val="3GPPTextChar"/>
    <w:qFormat/>
    <w:rsid w:val="00FD589D"/>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D589D"/>
    <w:rPr>
      <w:rFonts w:eastAsia="SimSun"/>
      <w:sz w:val="22"/>
      <w:lang w:val="en-US"/>
    </w:rPr>
  </w:style>
  <w:style w:type="paragraph" w:customStyle="1" w:styleId="Char">
    <w:name w:val="Char"/>
    <w:semiHidden/>
    <w:qFormat/>
    <w:rsid w:val="00EA793B"/>
    <w:pPr>
      <w:keepNext/>
      <w:numPr>
        <w:numId w:val="33"/>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247233">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310219">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945740">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461006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670241">
      <w:bodyDiv w:val="1"/>
      <w:marLeft w:val="0"/>
      <w:marRight w:val="0"/>
      <w:marTop w:val="0"/>
      <w:marBottom w:val="0"/>
      <w:divBdr>
        <w:top w:val="none" w:sz="0" w:space="0" w:color="auto"/>
        <w:left w:val="none" w:sz="0" w:space="0" w:color="auto"/>
        <w:bottom w:val="none" w:sz="0" w:space="0" w:color="auto"/>
        <w:right w:val="none" w:sz="0" w:space="0" w:color="auto"/>
      </w:divBdr>
      <w:divsChild>
        <w:div w:id="108595034">
          <w:marLeft w:val="1454"/>
          <w:marRight w:val="0"/>
          <w:marTop w:val="0"/>
          <w:marBottom w:val="0"/>
          <w:divBdr>
            <w:top w:val="none" w:sz="0" w:space="0" w:color="auto"/>
            <w:left w:val="none" w:sz="0" w:space="0" w:color="auto"/>
            <w:bottom w:val="none" w:sz="0" w:space="0" w:color="auto"/>
            <w:right w:val="none" w:sz="0" w:space="0" w:color="auto"/>
          </w:divBdr>
        </w:div>
        <w:div w:id="243615391">
          <w:marLeft w:val="605"/>
          <w:marRight w:val="0"/>
          <w:marTop w:val="0"/>
          <w:marBottom w:val="0"/>
          <w:divBdr>
            <w:top w:val="none" w:sz="0" w:space="0" w:color="auto"/>
            <w:left w:val="none" w:sz="0" w:space="0" w:color="auto"/>
            <w:bottom w:val="none" w:sz="0" w:space="0" w:color="auto"/>
            <w:right w:val="none" w:sz="0" w:space="0" w:color="auto"/>
          </w:divBdr>
        </w:div>
        <w:div w:id="819620526">
          <w:marLeft w:val="1454"/>
          <w:marRight w:val="0"/>
          <w:marTop w:val="0"/>
          <w:marBottom w:val="0"/>
          <w:divBdr>
            <w:top w:val="none" w:sz="0" w:space="0" w:color="auto"/>
            <w:left w:val="none" w:sz="0" w:space="0" w:color="auto"/>
            <w:bottom w:val="none" w:sz="0" w:space="0" w:color="auto"/>
            <w:right w:val="none" w:sz="0" w:space="0" w:color="auto"/>
          </w:divBdr>
        </w:div>
        <w:div w:id="920872035">
          <w:marLeft w:val="605"/>
          <w:marRight w:val="0"/>
          <w:marTop w:val="0"/>
          <w:marBottom w:val="0"/>
          <w:divBdr>
            <w:top w:val="none" w:sz="0" w:space="0" w:color="auto"/>
            <w:left w:val="none" w:sz="0" w:space="0" w:color="auto"/>
            <w:bottom w:val="none" w:sz="0" w:space="0" w:color="auto"/>
            <w:right w:val="none" w:sz="0" w:space="0" w:color="auto"/>
          </w:divBdr>
        </w:div>
        <w:div w:id="1082870612">
          <w:marLeft w:val="1454"/>
          <w:marRight w:val="0"/>
          <w:marTop w:val="0"/>
          <w:marBottom w:val="0"/>
          <w:divBdr>
            <w:top w:val="none" w:sz="0" w:space="0" w:color="auto"/>
            <w:left w:val="none" w:sz="0" w:space="0" w:color="auto"/>
            <w:bottom w:val="none" w:sz="0" w:space="0" w:color="auto"/>
            <w:right w:val="none" w:sz="0" w:space="0" w:color="auto"/>
          </w:divBdr>
        </w:div>
        <w:div w:id="1172918379">
          <w:marLeft w:val="605"/>
          <w:marRight w:val="0"/>
          <w:marTop w:val="0"/>
          <w:marBottom w:val="0"/>
          <w:divBdr>
            <w:top w:val="none" w:sz="0" w:space="0" w:color="auto"/>
            <w:left w:val="none" w:sz="0" w:space="0" w:color="auto"/>
            <w:bottom w:val="none" w:sz="0" w:space="0" w:color="auto"/>
            <w:right w:val="none" w:sz="0" w:space="0" w:color="auto"/>
          </w:divBdr>
        </w:div>
        <w:div w:id="1224297553">
          <w:marLeft w:val="605"/>
          <w:marRight w:val="0"/>
          <w:marTop w:val="0"/>
          <w:marBottom w:val="0"/>
          <w:divBdr>
            <w:top w:val="none" w:sz="0" w:space="0" w:color="auto"/>
            <w:left w:val="none" w:sz="0" w:space="0" w:color="auto"/>
            <w:bottom w:val="none" w:sz="0" w:space="0" w:color="auto"/>
            <w:right w:val="none" w:sz="0" w:space="0" w:color="auto"/>
          </w:divBdr>
        </w:div>
        <w:div w:id="1697077687">
          <w:marLeft w:val="605"/>
          <w:marRight w:val="0"/>
          <w:marTop w:val="0"/>
          <w:marBottom w:val="0"/>
          <w:divBdr>
            <w:top w:val="none" w:sz="0" w:space="0" w:color="auto"/>
            <w:left w:val="none" w:sz="0" w:space="0" w:color="auto"/>
            <w:bottom w:val="none" w:sz="0" w:space="0" w:color="auto"/>
            <w:right w:val="none" w:sz="0" w:space="0" w:color="auto"/>
          </w:divBdr>
        </w:div>
        <w:div w:id="1951929292">
          <w:marLeft w:val="605"/>
          <w:marRight w:val="0"/>
          <w:marTop w:val="0"/>
          <w:marBottom w:val="0"/>
          <w:divBdr>
            <w:top w:val="none" w:sz="0" w:space="0" w:color="auto"/>
            <w:left w:val="none" w:sz="0" w:space="0" w:color="auto"/>
            <w:bottom w:val="none" w:sz="0" w:space="0" w:color="auto"/>
            <w:right w:val="none" w:sz="0" w:space="0" w:color="auto"/>
          </w:divBdr>
        </w:div>
        <w:div w:id="1994597152">
          <w:marLeft w:val="605"/>
          <w:marRight w:val="0"/>
          <w:marTop w:val="0"/>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640239">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33815D-D07F-45D5-82A6-174BCF9057B7}">
  <ds:schemaRefs>
    <ds:schemaRef ds:uri="http://schemas.openxmlformats.org/officeDocument/2006/bibliography"/>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324DFDD9-DF41-418A-973A-C8268D2BE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Settings\eradger\Application Data\Microsoft\Templates\3GPP contribution.dot</Template>
  <TotalTime>48</TotalTime>
  <Pages>7</Pages>
  <Words>3973</Words>
  <Characters>22650</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26570</CharactersWithSpaces>
  <SharedDoc>false</SharedDoc>
  <HLinks>
    <vt:vector size="6" baseType="variant">
      <vt:variant>
        <vt:i4>4653090</vt:i4>
      </vt:variant>
      <vt:variant>
        <vt:i4>18</vt:i4>
      </vt:variant>
      <vt:variant>
        <vt:i4>0</vt:i4>
      </vt:variant>
      <vt:variant>
        <vt:i4>5</vt:i4>
      </vt:variant>
      <vt:variant>
        <vt:lpwstr>https://sonyeur-my.sharepoint.com/personal/yujie_zhang_sony_com1/Documents/Desktop/Docs/R1-2105967.zip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Priyanto, Basuki</cp:lastModifiedBy>
  <cp:revision>56</cp:revision>
  <cp:lastPrinted>2013-05-13T10:37:00Z</cp:lastPrinted>
  <dcterms:created xsi:type="dcterms:W3CDTF">2022-02-12T00:23:00Z</dcterms:created>
  <dcterms:modified xsi:type="dcterms:W3CDTF">2022-02-14T15:12:00Z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